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78" w:rsidRDefault="00695178" w:rsidP="00F62450">
      <w:pPr>
        <w:spacing w:before="0"/>
        <w:rPr>
          <w:spacing w:val="-2"/>
          <w:sz w:val="20"/>
        </w:rPr>
      </w:pPr>
    </w:p>
    <w:p w:rsidR="00F62450" w:rsidRPr="00094E26" w:rsidRDefault="007B480F" w:rsidP="007B480F">
      <w:pPr>
        <w:spacing w:before="0"/>
        <w:rPr>
          <w:spacing w:val="-2"/>
          <w:sz w:val="20"/>
        </w:rPr>
      </w:pPr>
      <w:proofErr w:type="spellStart"/>
      <w:r w:rsidRPr="00094E26">
        <w:rPr>
          <w:spacing w:val="-2"/>
          <w:sz w:val="20"/>
        </w:rPr>
        <w:t>Eko</w:t>
      </w:r>
      <w:proofErr w:type="spellEnd"/>
      <w:r w:rsidRPr="00094E26">
        <w:rPr>
          <w:spacing w:val="-2"/>
          <w:sz w:val="20"/>
        </w:rPr>
        <w:t xml:space="preserve"> sklad, Slovenski okoljski javni sklad (v nadaljevanju: </w:t>
      </w:r>
      <w:proofErr w:type="spellStart"/>
      <w:r w:rsidRPr="00094E26">
        <w:rPr>
          <w:spacing w:val="-2"/>
          <w:sz w:val="20"/>
        </w:rPr>
        <w:t>Eko</w:t>
      </w:r>
      <w:proofErr w:type="spellEnd"/>
      <w:r w:rsidRPr="00094E26">
        <w:rPr>
          <w:spacing w:val="-2"/>
          <w:sz w:val="20"/>
        </w:rPr>
        <w:t xml:space="preserve"> sklad)</w:t>
      </w:r>
      <w:r w:rsidR="00A81E85">
        <w:rPr>
          <w:noProof/>
          <w:lang w:eastAsia="sl-SI"/>
        </w:rPr>
        <w:drawing>
          <wp:anchor distT="0" distB="0" distL="114300" distR="114300" simplePos="0" relativeHeight="251659264" behindDoc="0" locked="0" layoutInCell="1" allowOverlap="1" wp14:anchorId="77EED61B" wp14:editId="2098C405">
            <wp:simplePos x="0" y="0"/>
            <wp:positionH relativeFrom="column">
              <wp:posOffset>-905510</wp:posOffset>
            </wp:positionH>
            <wp:positionV relativeFrom="paragraph">
              <wp:posOffset>-904875</wp:posOffset>
            </wp:positionV>
            <wp:extent cx="673100" cy="10434320"/>
            <wp:effectExtent l="0" t="0" r="0" b="0"/>
            <wp:wrapNone/>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ca-eko-krediti-r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3100" cy="10434320"/>
                    </a:xfrm>
                    <a:prstGeom prst="rect">
                      <a:avLst/>
                    </a:prstGeom>
                  </pic:spPr>
                </pic:pic>
              </a:graphicData>
            </a:graphic>
            <wp14:sizeRelH relativeFrom="page">
              <wp14:pctWidth>0</wp14:pctWidth>
            </wp14:sizeRelH>
            <wp14:sizeRelV relativeFrom="page">
              <wp14:pctHeight>0</wp14:pctHeight>
            </wp14:sizeRelV>
          </wp:anchor>
        </w:drawing>
      </w:r>
      <w:r>
        <w:rPr>
          <w:spacing w:val="-2"/>
          <w:sz w:val="20"/>
        </w:rPr>
        <w:t xml:space="preserve"> n</w:t>
      </w:r>
      <w:r w:rsidR="00F62450" w:rsidRPr="00094E26">
        <w:rPr>
          <w:spacing w:val="-2"/>
          <w:sz w:val="20"/>
        </w:rPr>
        <w:t xml:space="preserve">a podlagi prvega in drugega odstavka 146. c člena Zakona o varstvu okolja </w:t>
      </w:r>
      <w:r w:rsidR="00EC0075" w:rsidRPr="00C408A5">
        <w:rPr>
          <w:spacing w:val="-2"/>
          <w:sz w:val="20"/>
        </w:rPr>
        <w:t xml:space="preserve">(Uradni list RS, št. </w:t>
      </w:r>
      <w:hyperlink r:id="rId10" w:tgtFrame="_blank" w:tooltip="Zakon o varstvu okolja (uradno prečiščeno besedilo)" w:history="1">
        <w:r w:rsidR="00EC0075" w:rsidRPr="00C408A5">
          <w:rPr>
            <w:spacing w:val="-2"/>
            <w:sz w:val="20"/>
          </w:rPr>
          <w:t>39/06</w:t>
        </w:r>
      </w:hyperlink>
      <w:r w:rsidR="00EC0075" w:rsidRPr="00C408A5">
        <w:rPr>
          <w:spacing w:val="-2"/>
          <w:sz w:val="20"/>
        </w:rPr>
        <w:t xml:space="preserve"> – uradno prečiščeno besedilo, </w:t>
      </w:r>
      <w:hyperlink r:id="rId11" w:tgtFrame="_blank" w:tooltip="Zakon o meteorološki dejavnosti" w:history="1">
        <w:r w:rsidR="00EC0075" w:rsidRPr="00C408A5">
          <w:rPr>
            <w:spacing w:val="-2"/>
            <w:sz w:val="20"/>
          </w:rPr>
          <w:t>49/06</w:t>
        </w:r>
      </w:hyperlink>
      <w:r w:rsidR="00EC0075" w:rsidRPr="00C408A5">
        <w:rPr>
          <w:spacing w:val="-2"/>
          <w:sz w:val="20"/>
        </w:rPr>
        <w:t xml:space="preserve"> – ZMetD, </w:t>
      </w:r>
      <w:hyperlink r:id="rId12" w:tgtFrame="_blank" w:tooltip="Zakon o prostorskem načrtovanju" w:history="1">
        <w:r w:rsidR="00EC0075" w:rsidRPr="00C408A5">
          <w:rPr>
            <w:spacing w:val="-2"/>
            <w:sz w:val="20"/>
          </w:rPr>
          <w:t>33/07</w:t>
        </w:r>
      </w:hyperlink>
      <w:r w:rsidR="00EC0075" w:rsidRPr="00C408A5">
        <w:rPr>
          <w:spacing w:val="-2"/>
          <w:sz w:val="20"/>
        </w:rPr>
        <w:t xml:space="preserve"> – ZPNačrt, </w:t>
      </w:r>
      <w:hyperlink r:id="rId13" w:tgtFrame="_blank" w:tooltip="Zakon o spremembah in dopolnitvah Zakona o financiranju občin" w:history="1">
        <w:r w:rsidR="00EC0075" w:rsidRPr="00C408A5">
          <w:rPr>
            <w:spacing w:val="-2"/>
            <w:sz w:val="20"/>
          </w:rPr>
          <w:t>57/08</w:t>
        </w:r>
      </w:hyperlink>
      <w:r w:rsidR="00EC0075" w:rsidRPr="00C408A5">
        <w:rPr>
          <w:spacing w:val="-2"/>
          <w:sz w:val="20"/>
        </w:rPr>
        <w:t xml:space="preserve"> – ZFO-1A, </w:t>
      </w:r>
      <w:hyperlink r:id="rId14" w:tgtFrame="_blank" w:tooltip="Zakon o spremembah in dopolnitvah Zakona o varstvu okolja" w:history="1">
        <w:r w:rsidR="00EC0075" w:rsidRPr="00C408A5">
          <w:rPr>
            <w:spacing w:val="-2"/>
            <w:sz w:val="20"/>
          </w:rPr>
          <w:t>70/08</w:t>
        </w:r>
      </w:hyperlink>
      <w:r w:rsidR="00EC0075" w:rsidRPr="00C408A5">
        <w:rPr>
          <w:spacing w:val="-2"/>
          <w:sz w:val="20"/>
        </w:rPr>
        <w:t xml:space="preserve">, </w:t>
      </w:r>
      <w:hyperlink r:id="rId15" w:tgtFrame="_blank" w:tooltip="Zakon o spremembah in dopolnitvah Zakona o varstvu okolja" w:history="1">
        <w:r w:rsidR="00EC0075" w:rsidRPr="00C408A5">
          <w:rPr>
            <w:spacing w:val="-2"/>
            <w:sz w:val="20"/>
          </w:rPr>
          <w:t>108/09</w:t>
        </w:r>
      </w:hyperlink>
      <w:r w:rsidR="00EC0075" w:rsidRPr="00C408A5">
        <w:rPr>
          <w:spacing w:val="-2"/>
          <w:sz w:val="20"/>
        </w:rPr>
        <w:t xml:space="preserve">, </w:t>
      </w:r>
      <w:hyperlink r:id="rId16" w:tgtFrame="_blank" w:tooltip="Zakon o spremembah in dopolnitvah Zakona o prostorskem načrtovanju" w:history="1">
        <w:r w:rsidR="00EC0075" w:rsidRPr="00C408A5">
          <w:rPr>
            <w:spacing w:val="-2"/>
            <w:sz w:val="20"/>
          </w:rPr>
          <w:t>108/09</w:t>
        </w:r>
      </w:hyperlink>
      <w:r w:rsidR="00EC0075" w:rsidRPr="00C408A5">
        <w:rPr>
          <w:spacing w:val="-2"/>
          <w:sz w:val="20"/>
        </w:rPr>
        <w:t xml:space="preserve"> – ZPNačrt-A, </w:t>
      </w:r>
      <w:hyperlink r:id="rId17" w:tgtFrame="_blank" w:tooltip="Zakon o spremembah Zakona o varstvu okolja" w:history="1">
        <w:r w:rsidR="00EC0075" w:rsidRPr="00C408A5">
          <w:rPr>
            <w:spacing w:val="-2"/>
            <w:sz w:val="20"/>
          </w:rPr>
          <w:t>48/12</w:t>
        </w:r>
      </w:hyperlink>
      <w:r w:rsidR="00EC0075" w:rsidRPr="00C408A5">
        <w:rPr>
          <w:spacing w:val="-2"/>
          <w:sz w:val="20"/>
        </w:rPr>
        <w:t xml:space="preserve">, </w:t>
      </w:r>
      <w:hyperlink r:id="rId18" w:tgtFrame="_blank" w:tooltip="Zakon o spremembah in dopolnitvah Zakona o varstvu okolja" w:history="1">
        <w:r w:rsidR="00EC0075" w:rsidRPr="00C408A5">
          <w:rPr>
            <w:spacing w:val="-2"/>
            <w:sz w:val="20"/>
          </w:rPr>
          <w:t>57/12</w:t>
        </w:r>
      </w:hyperlink>
      <w:r w:rsidR="00EC0075" w:rsidRPr="00C408A5">
        <w:rPr>
          <w:spacing w:val="-2"/>
          <w:sz w:val="20"/>
        </w:rPr>
        <w:t xml:space="preserve">, </w:t>
      </w:r>
      <w:hyperlink r:id="rId19" w:tgtFrame="_blank" w:tooltip="Zakon o spremembah in dopolnitvah Zakona o varstvu okolja" w:history="1">
        <w:r w:rsidR="00EC0075" w:rsidRPr="00C408A5">
          <w:rPr>
            <w:spacing w:val="-2"/>
            <w:sz w:val="20"/>
          </w:rPr>
          <w:t>92/13</w:t>
        </w:r>
      </w:hyperlink>
      <w:r w:rsidR="00EC0075" w:rsidRPr="00C408A5">
        <w:rPr>
          <w:spacing w:val="-2"/>
          <w:sz w:val="20"/>
        </w:rPr>
        <w:t xml:space="preserve">, </w:t>
      </w:r>
      <w:r w:rsidR="00BC3C7D">
        <w:rPr>
          <w:spacing w:val="-2"/>
          <w:sz w:val="20"/>
        </w:rPr>
        <w:t xml:space="preserve">38/14, 37/15, </w:t>
      </w:r>
      <w:hyperlink r:id="rId20" w:tgtFrame="_blank" w:tooltip="Zakon o spremembah Zakona o varstvu okolja" w:history="1">
        <w:r w:rsidR="00EC0075" w:rsidRPr="00C408A5">
          <w:rPr>
            <w:spacing w:val="-2"/>
            <w:sz w:val="20"/>
          </w:rPr>
          <w:t>56/15</w:t>
        </w:r>
      </w:hyperlink>
      <w:r w:rsidR="00EC0075" w:rsidRPr="00C408A5">
        <w:rPr>
          <w:spacing w:val="-2"/>
          <w:sz w:val="20"/>
        </w:rPr>
        <w:t xml:space="preserve">, </w:t>
      </w:r>
      <w:hyperlink r:id="rId21" w:tgtFrame="_blank" w:tooltip="Zakon o spremembah Zakona o spremembah in dopolnitvah Zakona o varstvu okolja" w:history="1">
        <w:r w:rsidR="00EC0075" w:rsidRPr="00C408A5">
          <w:rPr>
            <w:spacing w:val="-2"/>
            <w:sz w:val="20"/>
          </w:rPr>
          <w:t>102/15</w:t>
        </w:r>
      </w:hyperlink>
      <w:r w:rsidR="00BC3C7D">
        <w:rPr>
          <w:spacing w:val="-2"/>
          <w:sz w:val="20"/>
        </w:rPr>
        <w:t>,</w:t>
      </w:r>
      <w:r w:rsidR="00EC0075" w:rsidRPr="00C408A5">
        <w:rPr>
          <w:spacing w:val="-2"/>
          <w:sz w:val="20"/>
        </w:rPr>
        <w:t xml:space="preserve"> </w:t>
      </w:r>
      <w:hyperlink r:id="rId22" w:tgtFrame="_blank" w:tooltip="Zakon o spremembah in dopolnitvah Zakona o varstvu okolja" w:history="1">
        <w:r w:rsidR="00EC0075" w:rsidRPr="00C408A5">
          <w:rPr>
            <w:spacing w:val="-2"/>
            <w:sz w:val="20"/>
          </w:rPr>
          <w:t>30/16</w:t>
        </w:r>
      </w:hyperlink>
      <w:r w:rsidR="00BC3C7D">
        <w:rPr>
          <w:spacing w:val="-2"/>
          <w:sz w:val="20"/>
        </w:rPr>
        <w:t xml:space="preserve"> in 42/16; v nadaljevanju: ZVO-1</w:t>
      </w:r>
      <w:r w:rsidR="00EC0075" w:rsidRPr="00C408A5">
        <w:rPr>
          <w:spacing w:val="-2"/>
          <w:sz w:val="20"/>
        </w:rPr>
        <w:t>)</w:t>
      </w:r>
      <w:r w:rsidR="00F25AB3">
        <w:rPr>
          <w:spacing w:val="-2"/>
          <w:sz w:val="20"/>
        </w:rPr>
        <w:t>, enajste</w:t>
      </w:r>
      <w:r w:rsidR="00F62450" w:rsidRPr="00094E26">
        <w:rPr>
          <w:spacing w:val="-2"/>
          <w:sz w:val="20"/>
        </w:rPr>
        <w:t xml:space="preserve"> alineje prvega odstavka 25. člena Akta o ustanovitvi </w:t>
      </w:r>
      <w:proofErr w:type="spellStart"/>
      <w:r w:rsidR="00F62450" w:rsidRPr="00094E26">
        <w:rPr>
          <w:spacing w:val="-2"/>
          <w:sz w:val="20"/>
        </w:rPr>
        <w:t>Eko</w:t>
      </w:r>
      <w:proofErr w:type="spellEnd"/>
      <w:r w:rsidR="00F62450" w:rsidRPr="00094E26">
        <w:rPr>
          <w:spacing w:val="-2"/>
          <w:sz w:val="20"/>
        </w:rPr>
        <w:t xml:space="preserve"> sklada, Slovenskega okoljskega javnega sklada (Ur</w:t>
      </w:r>
      <w:r w:rsidR="00BC3C7D">
        <w:rPr>
          <w:spacing w:val="-2"/>
          <w:sz w:val="20"/>
        </w:rPr>
        <w:t>adni</w:t>
      </w:r>
      <w:r w:rsidR="00721955" w:rsidRPr="00094E26">
        <w:rPr>
          <w:spacing w:val="-2"/>
          <w:sz w:val="20"/>
        </w:rPr>
        <w:t xml:space="preserve"> </w:t>
      </w:r>
      <w:r w:rsidR="00F62450" w:rsidRPr="00094E26">
        <w:rPr>
          <w:spacing w:val="-2"/>
          <w:sz w:val="20"/>
        </w:rPr>
        <w:t>list RS, št. 112/09, 1/12, 98/12 in 20/13</w:t>
      </w:r>
      <w:r w:rsidR="00BC3C7D">
        <w:rPr>
          <w:spacing w:val="-2"/>
          <w:sz w:val="20"/>
        </w:rPr>
        <w:t>)</w:t>
      </w:r>
      <w:r w:rsidR="002F0B1E">
        <w:rPr>
          <w:spacing w:val="-2"/>
          <w:sz w:val="20"/>
        </w:rPr>
        <w:t>,</w:t>
      </w:r>
      <w:r w:rsidR="00F25AB3">
        <w:rPr>
          <w:spacing w:val="-2"/>
          <w:sz w:val="20"/>
        </w:rPr>
        <w:t xml:space="preserve"> v skladu s</w:t>
      </w:r>
      <w:r w:rsidR="006D334D">
        <w:rPr>
          <w:spacing w:val="-2"/>
          <w:sz w:val="20"/>
        </w:rPr>
        <w:t xml:space="preserve"> </w:t>
      </w:r>
      <w:r w:rsidR="00F62450" w:rsidRPr="00094E26">
        <w:rPr>
          <w:spacing w:val="-2"/>
          <w:sz w:val="20"/>
        </w:rPr>
        <w:t>Splošni</w:t>
      </w:r>
      <w:r w:rsidR="00F25AB3">
        <w:rPr>
          <w:spacing w:val="-2"/>
          <w:sz w:val="20"/>
        </w:rPr>
        <w:t>mi</w:t>
      </w:r>
      <w:r w:rsidR="00F62450" w:rsidRPr="00094E26">
        <w:rPr>
          <w:spacing w:val="-2"/>
          <w:sz w:val="20"/>
        </w:rPr>
        <w:t xml:space="preserve"> pogoj</w:t>
      </w:r>
      <w:r w:rsidR="00F25AB3">
        <w:rPr>
          <w:spacing w:val="-2"/>
          <w:sz w:val="20"/>
        </w:rPr>
        <w:t>i</w:t>
      </w:r>
      <w:r w:rsidR="00F62450" w:rsidRPr="00094E26">
        <w:rPr>
          <w:spacing w:val="-2"/>
          <w:sz w:val="20"/>
        </w:rPr>
        <w:t xml:space="preserve"> poslovanja </w:t>
      </w:r>
      <w:proofErr w:type="spellStart"/>
      <w:r w:rsidR="00F62450" w:rsidRPr="00094E26">
        <w:rPr>
          <w:spacing w:val="-2"/>
          <w:sz w:val="20"/>
        </w:rPr>
        <w:t>Eko</w:t>
      </w:r>
      <w:proofErr w:type="spellEnd"/>
      <w:r w:rsidR="00F62450" w:rsidRPr="00094E26">
        <w:rPr>
          <w:spacing w:val="-2"/>
          <w:sz w:val="20"/>
        </w:rPr>
        <w:t xml:space="preserve"> sklada, Slovenskega okoljskega javnega sklada, št. 0141-1/2010-5</w:t>
      </w:r>
      <w:r w:rsidR="00BC3C7D">
        <w:rPr>
          <w:spacing w:val="-2"/>
          <w:sz w:val="20"/>
        </w:rPr>
        <w:t xml:space="preserve"> z dne 22. 4. 2010</w:t>
      </w:r>
      <w:r w:rsidR="00F62450" w:rsidRPr="00094E26">
        <w:rPr>
          <w:spacing w:val="-2"/>
          <w:sz w:val="20"/>
        </w:rPr>
        <w:t xml:space="preserve"> (objavljeni na spletni strani </w:t>
      </w:r>
      <w:hyperlink r:id="rId23" w:history="1">
        <w:r w:rsidRPr="00426FB1">
          <w:rPr>
            <w:rStyle w:val="Hiperpovezava"/>
            <w:spacing w:val="-2"/>
            <w:sz w:val="20"/>
          </w:rPr>
          <w:t>http://www.ekosklad.si/dokumenti/spp.pdf</w:t>
        </w:r>
      </w:hyperlink>
      <w:r>
        <w:rPr>
          <w:spacing w:val="-2"/>
          <w:sz w:val="20"/>
        </w:rPr>
        <w:t>) in</w:t>
      </w:r>
      <w:r w:rsidR="002F0B1E">
        <w:rPr>
          <w:spacing w:val="-2"/>
          <w:sz w:val="20"/>
        </w:rPr>
        <w:t xml:space="preserve"> </w:t>
      </w:r>
      <w:r w:rsidRPr="007B480F">
        <w:rPr>
          <w:spacing w:val="-2"/>
          <w:sz w:val="20"/>
        </w:rPr>
        <w:t xml:space="preserve">na podlagi programa </w:t>
      </w:r>
      <w:proofErr w:type="spellStart"/>
      <w:r w:rsidRPr="007B480F">
        <w:rPr>
          <w:spacing w:val="-2"/>
          <w:sz w:val="20"/>
        </w:rPr>
        <w:t>Eko</w:t>
      </w:r>
      <w:proofErr w:type="spellEnd"/>
      <w:r w:rsidRPr="007B480F">
        <w:rPr>
          <w:spacing w:val="-2"/>
          <w:sz w:val="20"/>
        </w:rPr>
        <w:t xml:space="preserve"> sklada, Slovenskega okoljskega javnega sklada, sprejetega v okviru Poslovnega in finančnega načrta </w:t>
      </w:r>
      <w:proofErr w:type="spellStart"/>
      <w:r w:rsidRPr="007B480F">
        <w:rPr>
          <w:spacing w:val="-2"/>
          <w:sz w:val="20"/>
        </w:rPr>
        <w:t>Eko</w:t>
      </w:r>
      <w:proofErr w:type="spellEnd"/>
      <w:r w:rsidRPr="007B480F">
        <w:rPr>
          <w:spacing w:val="-2"/>
          <w:sz w:val="20"/>
        </w:rPr>
        <w:t xml:space="preserve"> sklada, Slovenskega okoljskega javnega sklada, za leto 2016, potrjenega skladno s četrtim odstavkom 317. člena Energetskega zakona (Uradni list RS, št. 17/14 in 81/15; v nadaljevanju: EZ-1) s strani Vlade Republike Slovenije s sklepom številka 47602-1/2016/4 z dne 5. 1. 2016</w:t>
      </w:r>
      <w:r>
        <w:rPr>
          <w:spacing w:val="-2"/>
          <w:sz w:val="20"/>
        </w:rPr>
        <w:t>,</w:t>
      </w:r>
      <w:r w:rsidRPr="007B480F">
        <w:rPr>
          <w:spacing w:val="-2"/>
          <w:sz w:val="20"/>
        </w:rPr>
        <w:t xml:space="preserve"> </w:t>
      </w:r>
      <w:r w:rsidR="00F62450" w:rsidRPr="00094E26">
        <w:rPr>
          <w:spacing w:val="-2"/>
          <w:sz w:val="20"/>
        </w:rPr>
        <w:t>objavlja</w:t>
      </w:r>
    </w:p>
    <w:p w:rsidR="00F62450" w:rsidRPr="00094E26" w:rsidRDefault="00F62450" w:rsidP="00F62450">
      <w:pPr>
        <w:spacing w:before="0"/>
        <w:rPr>
          <w:sz w:val="20"/>
        </w:rPr>
      </w:pPr>
    </w:p>
    <w:p w:rsidR="00695178" w:rsidRPr="00094E26" w:rsidRDefault="00695178" w:rsidP="00F62450">
      <w:pPr>
        <w:spacing w:before="0"/>
        <w:rPr>
          <w:sz w:val="20"/>
        </w:rPr>
      </w:pPr>
    </w:p>
    <w:p w:rsidR="00F62450" w:rsidRPr="003A0CA1" w:rsidRDefault="00F62450" w:rsidP="00364596">
      <w:pPr>
        <w:spacing w:before="0"/>
        <w:jc w:val="center"/>
        <w:rPr>
          <w:b/>
          <w:sz w:val="20"/>
        </w:rPr>
      </w:pPr>
      <w:r w:rsidRPr="003A0CA1">
        <w:rPr>
          <w:b/>
          <w:sz w:val="20"/>
        </w:rPr>
        <w:t xml:space="preserve">JAVNI POZIV </w:t>
      </w:r>
      <w:r w:rsidR="00364596" w:rsidRPr="003A0CA1">
        <w:rPr>
          <w:b/>
          <w:sz w:val="20"/>
        </w:rPr>
        <w:t xml:space="preserve">ZA KREDITIRANJE OKOLJSKIH NALOŽB OBČIN </w:t>
      </w:r>
      <w:r w:rsidR="00E84CC2">
        <w:rPr>
          <w:b/>
          <w:sz w:val="20"/>
        </w:rPr>
        <w:t>V</w:t>
      </w:r>
      <w:r w:rsidR="00364596" w:rsidRPr="003A0CA1">
        <w:rPr>
          <w:b/>
          <w:sz w:val="20"/>
        </w:rPr>
        <w:t xml:space="preserve"> GRADNJO </w:t>
      </w:r>
      <w:r w:rsidR="00E84CC2">
        <w:rPr>
          <w:b/>
          <w:sz w:val="20"/>
        </w:rPr>
        <w:t xml:space="preserve">NOVIH </w:t>
      </w:r>
      <w:r w:rsidR="00364596" w:rsidRPr="003A0CA1">
        <w:rPr>
          <w:b/>
          <w:sz w:val="20"/>
        </w:rPr>
        <w:t>SKORAJ-NIČ ENERGIJSKIH</w:t>
      </w:r>
      <w:r w:rsidR="00E84CC2">
        <w:rPr>
          <w:b/>
          <w:sz w:val="20"/>
        </w:rPr>
        <w:t xml:space="preserve"> </w:t>
      </w:r>
      <w:r w:rsidR="00364596" w:rsidRPr="003A0CA1">
        <w:rPr>
          <w:b/>
          <w:sz w:val="20"/>
        </w:rPr>
        <w:t xml:space="preserve">STAVB SPLOŠNEGA DRUŽBENEGA POMENA </w:t>
      </w:r>
      <w:r w:rsidRPr="003A0CA1">
        <w:rPr>
          <w:b/>
          <w:sz w:val="20"/>
        </w:rPr>
        <w:t>5</w:t>
      </w:r>
      <w:r w:rsidR="000F60DC" w:rsidRPr="003A0CA1">
        <w:rPr>
          <w:b/>
          <w:sz w:val="20"/>
        </w:rPr>
        <w:t>8</w:t>
      </w:r>
      <w:r w:rsidR="003A0CA1" w:rsidRPr="003A0CA1">
        <w:rPr>
          <w:b/>
          <w:sz w:val="20"/>
        </w:rPr>
        <w:t>ONS</w:t>
      </w:r>
      <w:r w:rsidRPr="003A0CA1">
        <w:rPr>
          <w:b/>
          <w:sz w:val="20"/>
        </w:rPr>
        <w:t>1</w:t>
      </w:r>
      <w:r w:rsidR="009D2AC3" w:rsidRPr="003A0CA1">
        <w:rPr>
          <w:b/>
          <w:sz w:val="20"/>
        </w:rPr>
        <w:t>6</w:t>
      </w:r>
    </w:p>
    <w:p w:rsidR="00F62450" w:rsidRPr="003A0CA1" w:rsidRDefault="00F62450" w:rsidP="00F62450">
      <w:pPr>
        <w:spacing w:before="0"/>
        <w:rPr>
          <w:sz w:val="22"/>
          <w:szCs w:val="22"/>
        </w:rPr>
      </w:pPr>
    </w:p>
    <w:p w:rsidR="00F62450" w:rsidRPr="00094E26" w:rsidRDefault="00F62450" w:rsidP="00F62450">
      <w:pPr>
        <w:spacing w:before="0"/>
        <w:rPr>
          <w:sz w:val="20"/>
        </w:rPr>
      </w:pPr>
    </w:p>
    <w:p w:rsidR="00F62450" w:rsidRPr="00094E26" w:rsidRDefault="00F62450" w:rsidP="00F62450">
      <w:pPr>
        <w:spacing w:before="0"/>
        <w:rPr>
          <w:b/>
          <w:sz w:val="20"/>
        </w:rPr>
      </w:pPr>
      <w:r w:rsidRPr="00094E26">
        <w:rPr>
          <w:b/>
          <w:sz w:val="20"/>
        </w:rPr>
        <w:t xml:space="preserve">1. PREDMET IN NAMEN JAVNEGA POZIVA </w:t>
      </w:r>
    </w:p>
    <w:p w:rsidR="00F62450" w:rsidRPr="00094E26" w:rsidRDefault="00F62450" w:rsidP="00F62450">
      <w:pPr>
        <w:spacing w:before="0"/>
        <w:rPr>
          <w:sz w:val="20"/>
        </w:rPr>
      </w:pPr>
    </w:p>
    <w:p w:rsidR="00F62450" w:rsidRDefault="00F62450" w:rsidP="005546A3">
      <w:pPr>
        <w:spacing w:before="0"/>
        <w:rPr>
          <w:sz w:val="20"/>
        </w:rPr>
      </w:pPr>
      <w:r w:rsidRPr="00094E26">
        <w:rPr>
          <w:sz w:val="20"/>
        </w:rPr>
        <w:t>Predmet javnega poziva</w:t>
      </w:r>
      <w:r w:rsidR="009C6539">
        <w:rPr>
          <w:sz w:val="20"/>
        </w:rPr>
        <w:t xml:space="preserve"> (v nadaljevanju: poziv)</w:t>
      </w:r>
      <w:r w:rsidRPr="00094E26">
        <w:rPr>
          <w:sz w:val="20"/>
        </w:rPr>
        <w:t xml:space="preserve"> so krediti </w:t>
      </w:r>
      <w:proofErr w:type="spellStart"/>
      <w:r w:rsidRPr="00094E26">
        <w:rPr>
          <w:sz w:val="20"/>
        </w:rPr>
        <w:t>Eko</w:t>
      </w:r>
      <w:proofErr w:type="spellEnd"/>
      <w:r w:rsidRPr="00094E26">
        <w:rPr>
          <w:sz w:val="20"/>
        </w:rPr>
        <w:t xml:space="preserve"> sklada za oko</w:t>
      </w:r>
      <w:r w:rsidR="002F5AED" w:rsidRPr="00094E26">
        <w:rPr>
          <w:sz w:val="20"/>
        </w:rPr>
        <w:t xml:space="preserve">ljske naložbe, ki jih izvajajo </w:t>
      </w:r>
      <w:r w:rsidR="001509F4">
        <w:rPr>
          <w:sz w:val="20"/>
        </w:rPr>
        <w:t>in v celoti</w:t>
      </w:r>
      <w:r w:rsidR="001509F4" w:rsidRPr="00094E26">
        <w:rPr>
          <w:sz w:val="20"/>
        </w:rPr>
        <w:t xml:space="preserve"> </w:t>
      </w:r>
      <w:r w:rsidR="002F5AED" w:rsidRPr="00094E26">
        <w:rPr>
          <w:sz w:val="20"/>
        </w:rPr>
        <w:t xml:space="preserve">financirajo </w:t>
      </w:r>
      <w:r w:rsidR="00CA575B">
        <w:rPr>
          <w:sz w:val="20"/>
        </w:rPr>
        <w:t xml:space="preserve">temeljne samoupravne </w:t>
      </w:r>
      <w:r w:rsidR="009107C9">
        <w:rPr>
          <w:sz w:val="20"/>
        </w:rPr>
        <w:t xml:space="preserve">lokalne skupnosti (v nadaljevanju: </w:t>
      </w:r>
      <w:r w:rsidR="002F5AED" w:rsidRPr="00094E26">
        <w:rPr>
          <w:sz w:val="20"/>
        </w:rPr>
        <w:t>občin</w:t>
      </w:r>
      <w:r w:rsidR="00F25AB3">
        <w:rPr>
          <w:sz w:val="20"/>
        </w:rPr>
        <w:t>e</w:t>
      </w:r>
      <w:r w:rsidR="009107C9">
        <w:rPr>
          <w:sz w:val="20"/>
        </w:rPr>
        <w:t>)</w:t>
      </w:r>
      <w:r w:rsidR="002F5AED" w:rsidRPr="00094E26">
        <w:rPr>
          <w:sz w:val="20"/>
        </w:rPr>
        <w:t xml:space="preserve"> </w:t>
      </w:r>
      <w:r w:rsidRPr="00094E26">
        <w:rPr>
          <w:sz w:val="20"/>
        </w:rPr>
        <w:t>na območju Republike Slovenije</w:t>
      </w:r>
      <w:r w:rsidR="00783183">
        <w:rPr>
          <w:sz w:val="20"/>
        </w:rPr>
        <w:t xml:space="preserve">. </w:t>
      </w:r>
      <w:r w:rsidR="00BC3C7D">
        <w:rPr>
          <w:sz w:val="20"/>
        </w:rPr>
        <w:t>Okoljske naložbe</w:t>
      </w:r>
      <w:r w:rsidR="00DE68CB">
        <w:rPr>
          <w:sz w:val="20"/>
        </w:rPr>
        <w:t xml:space="preserve"> </w:t>
      </w:r>
      <w:r w:rsidR="00BC3C7D">
        <w:rPr>
          <w:sz w:val="20"/>
        </w:rPr>
        <w:t xml:space="preserve">po tem pozivu </w:t>
      </w:r>
      <w:r w:rsidR="00783183">
        <w:rPr>
          <w:sz w:val="20"/>
        </w:rPr>
        <w:t>so</w:t>
      </w:r>
      <w:r w:rsidRPr="00094E26">
        <w:rPr>
          <w:sz w:val="20"/>
        </w:rPr>
        <w:t xml:space="preserve"> naložbe oziroma v projektu opredeljene faze naložb (v nadaljevanju: naložbe)</w:t>
      </w:r>
      <w:r w:rsidR="00703126">
        <w:rPr>
          <w:sz w:val="20"/>
        </w:rPr>
        <w:t xml:space="preserve"> </w:t>
      </w:r>
      <w:r w:rsidR="003A0CA1">
        <w:rPr>
          <w:sz w:val="20"/>
        </w:rPr>
        <w:t>v</w:t>
      </w:r>
      <w:r w:rsidR="001509F4">
        <w:rPr>
          <w:sz w:val="20"/>
        </w:rPr>
        <w:t xml:space="preserve"> </w:t>
      </w:r>
      <w:r w:rsidR="005546A3" w:rsidRPr="00DE1C13">
        <w:rPr>
          <w:sz w:val="20"/>
        </w:rPr>
        <w:t>gradnj</w:t>
      </w:r>
      <w:r w:rsidR="001509F4">
        <w:rPr>
          <w:sz w:val="20"/>
        </w:rPr>
        <w:t>o</w:t>
      </w:r>
      <w:r w:rsidR="005546A3" w:rsidRPr="00DE1C13">
        <w:rPr>
          <w:sz w:val="20"/>
        </w:rPr>
        <w:t xml:space="preserve"> novih </w:t>
      </w:r>
      <w:r w:rsidR="005546A3">
        <w:rPr>
          <w:sz w:val="20"/>
        </w:rPr>
        <w:t xml:space="preserve">skoraj-nič </w:t>
      </w:r>
      <w:r w:rsidR="005546A3" w:rsidRPr="00DE1C13">
        <w:rPr>
          <w:sz w:val="20"/>
        </w:rPr>
        <w:t>energijski</w:t>
      </w:r>
      <w:r w:rsidR="009851D3">
        <w:rPr>
          <w:sz w:val="20"/>
        </w:rPr>
        <w:t>h</w:t>
      </w:r>
      <w:r w:rsidR="005546A3" w:rsidRPr="00DE1C13">
        <w:rPr>
          <w:sz w:val="20"/>
        </w:rPr>
        <w:t xml:space="preserve"> stavb</w:t>
      </w:r>
      <w:r w:rsidR="001509F4">
        <w:rPr>
          <w:sz w:val="20"/>
        </w:rPr>
        <w:t xml:space="preserve"> splošne</w:t>
      </w:r>
      <w:r w:rsidR="00DE68CB">
        <w:rPr>
          <w:sz w:val="20"/>
        </w:rPr>
        <w:t>ga družbenega pomena (v nadaljevanju:</w:t>
      </w:r>
      <w:r w:rsidR="001509F4">
        <w:rPr>
          <w:sz w:val="20"/>
        </w:rPr>
        <w:t xml:space="preserve"> stavb</w:t>
      </w:r>
      <w:r w:rsidR="00E84CC2">
        <w:rPr>
          <w:sz w:val="20"/>
        </w:rPr>
        <w:t>e</w:t>
      </w:r>
      <w:r w:rsidR="001509F4">
        <w:rPr>
          <w:sz w:val="20"/>
        </w:rPr>
        <w:t>)</w:t>
      </w:r>
      <w:r w:rsidR="00E84CC2">
        <w:rPr>
          <w:sz w:val="20"/>
        </w:rPr>
        <w:t>,</w:t>
      </w:r>
      <w:r w:rsidR="005546A3">
        <w:rPr>
          <w:sz w:val="20"/>
        </w:rPr>
        <w:t xml:space="preserve"> </w:t>
      </w:r>
      <w:r w:rsidR="00330B4F">
        <w:rPr>
          <w:sz w:val="20"/>
        </w:rPr>
        <w:t xml:space="preserve">razvrščenih po enotni klasifikaciji objektov </w:t>
      </w:r>
      <w:r w:rsidR="005546A3">
        <w:rPr>
          <w:sz w:val="20"/>
        </w:rPr>
        <w:t xml:space="preserve">v </w:t>
      </w:r>
      <w:r w:rsidR="00330B4F">
        <w:rPr>
          <w:sz w:val="20"/>
        </w:rPr>
        <w:t xml:space="preserve">skupine kot sledi: </w:t>
      </w:r>
      <w:r w:rsidR="005546A3" w:rsidRPr="005546A3">
        <w:rPr>
          <w:sz w:val="20"/>
        </w:rPr>
        <w:t>12610 Stavbe za kulturo in razvedrilo</w:t>
      </w:r>
      <w:r w:rsidR="005546A3">
        <w:rPr>
          <w:sz w:val="20"/>
        </w:rPr>
        <w:t xml:space="preserve">, </w:t>
      </w:r>
      <w:r w:rsidR="005546A3" w:rsidRPr="005546A3">
        <w:rPr>
          <w:sz w:val="20"/>
        </w:rPr>
        <w:t>12620 Muzeji in knjižnice</w:t>
      </w:r>
      <w:r w:rsidR="005546A3">
        <w:rPr>
          <w:sz w:val="20"/>
        </w:rPr>
        <w:t xml:space="preserve">, </w:t>
      </w:r>
      <w:r w:rsidR="005546A3" w:rsidRPr="005546A3">
        <w:rPr>
          <w:sz w:val="20"/>
        </w:rPr>
        <w:t>12630 Stavbe za izobraževanje in znanstveno raziskovalno delo</w:t>
      </w:r>
      <w:r w:rsidR="005546A3">
        <w:rPr>
          <w:sz w:val="20"/>
        </w:rPr>
        <w:t xml:space="preserve">, </w:t>
      </w:r>
      <w:r w:rsidR="005546A3" w:rsidRPr="005546A3">
        <w:rPr>
          <w:sz w:val="20"/>
        </w:rPr>
        <w:t>12640 Stavbe za zdravstveno oskrbo</w:t>
      </w:r>
      <w:r w:rsidR="005546A3">
        <w:rPr>
          <w:sz w:val="20"/>
        </w:rPr>
        <w:t xml:space="preserve">, </w:t>
      </w:r>
      <w:r w:rsidR="005546A3" w:rsidRPr="005546A3">
        <w:rPr>
          <w:sz w:val="20"/>
        </w:rPr>
        <w:t>12650 Stavbe za šport</w:t>
      </w:r>
      <w:r w:rsidR="005546A3">
        <w:rPr>
          <w:sz w:val="20"/>
        </w:rPr>
        <w:t>.</w:t>
      </w:r>
      <w:r w:rsidR="005546A3" w:rsidRPr="00DE1C13">
        <w:rPr>
          <w:sz w:val="20"/>
        </w:rPr>
        <w:t xml:space="preserve"> </w:t>
      </w:r>
    </w:p>
    <w:p w:rsidR="00BC3C7D" w:rsidRDefault="00BC3C7D" w:rsidP="005546A3">
      <w:pPr>
        <w:spacing w:before="0"/>
        <w:rPr>
          <w:sz w:val="20"/>
        </w:rPr>
      </w:pPr>
    </w:p>
    <w:p w:rsidR="005546A3" w:rsidRPr="005546A3" w:rsidRDefault="00BC3C7D" w:rsidP="005546A3">
      <w:pPr>
        <w:rPr>
          <w:sz w:val="20"/>
        </w:rPr>
      </w:pPr>
      <w:r>
        <w:rPr>
          <w:sz w:val="20"/>
        </w:rPr>
        <w:t>Skoraj-nič energijska stavba po tem pozivu je stavba, katere e</w:t>
      </w:r>
      <w:r w:rsidR="005546A3" w:rsidRPr="005546A3">
        <w:rPr>
          <w:sz w:val="20"/>
        </w:rPr>
        <w:t xml:space="preserve">nergijska učinkovitost, izračunana po metodi za pasivne stavbe »PHPP«, mora znašati v segmentu računske rabe energije za ogrevanje </w:t>
      </w:r>
      <w:proofErr w:type="spellStart"/>
      <w:r w:rsidR="005546A3" w:rsidRPr="005546A3">
        <w:rPr>
          <w:sz w:val="20"/>
        </w:rPr>
        <w:t>Q</w:t>
      </w:r>
      <w:r w:rsidR="005546A3" w:rsidRPr="00C408A5">
        <w:rPr>
          <w:sz w:val="20"/>
          <w:vertAlign w:val="subscript"/>
        </w:rPr>
        <w:t>h</w:t>
      </w:r>
      <w:proofErr w:type="spellEnd"/>
      <w:r w:rsidR="005546A3" w:rsidRPr="005546A3">
        <w:rPr>
          <w:sz w:val="20"/>
        </w:rPr>
        <w:t xml:space="preserve"> ≤ 6 </w:t>
      </w:r>
      <w:proofErr w:type="spellStart"/>
      <w:r w:rsidR="005546A3" w:rsidRPr="005546A3">
        <w:rPr>
          <w:sz w:val="20"/>
        </w:rPr>
        <w:t>kWh</w:t>
      </w:r>
      <w:proofErr w:type="spellEnd"/>
      <w:r w:rsidR="005546A3" w:rsidRPr="005546A3">
        <w:rPr>
          <w:sz w:val="20"/>
        </w:rPr>
        <w:t>/m</w:t>
      </w:r>
      <w:r w:rsidR="005546A3" w:rsidRPr="00836527">
        <w:rPr>
          <w:sz w:val="20"/>
          <w:vertAlign w:val="superscript"/>
        </w:rPr>
        <w:t>3</w:t>
      </w:r>
      <w:r w:rsidR="005546A3" w:rsidRPr="005546A3">
        <w:rPr>
          <w:sz w:val="20"/>
        </w:rPr>
        <w:t xml:space="preserve">a. Navedena vrednost </w:t>
      </w:r>
      <w:proofErr w:type="spellStart"/>
      <w:r w:rsidR="005546A3" w:rsidRPr="005546A3">
        <w:rPr>
          <w:sz w:val="20"/>
        </w:rPr>
        <w:t>Q</w:t>
      </w:r>
      <w:r w:rsidR="005546A3" w:rsidRPr="00C408A5">
        <w:rPr>
          <w:sz w:val="20"/>
          <w:vertAlign w:val="subscript"/>
        </w:rPr>
        <w:t>h</w:t>
      </w:r>
      <w:proofErr w:type="spellEnd"/>
      <w:r w:rsidR="005546A3" w:rsidRPr="005546A3">
        <w:rPr>
          <w:sz w:val="20"/>
        </w:rPr>
        <w:t xml:space="preserve"> se izračuna za neto ogrevani in prezračevani volumen stavbe ter ne glede na dejansko lokacijo stavbe za klimatske podatke mesta Ljubljana (T1996-2005/J1981-2000), ki so objavljeni na spletni strani </w:t>
      </w:r>
      <w:proofErr w:type="spellStart"/>
      <w:r w:rsidR="005546A3" w:rsidRPr="005546A3">
        <w:rPr>
          <w:sz w:val="20"/>
        </w:rPr>
        <w:t>Eko</w:t>
      </w:r>
      <w:proofErr w:type="spellEnd"/>
      <w:r w:rsidR="005546A3" w:rsidRPr="005546A3">
        <w:rPr>
          <w:sz w:val="20"/>
        </w:rPr>
        <w:t xml:space="preserve"> sklada. </w:t>
      </w:r>
      <w:r w:rsidR="005546A3" w:rsidRPr="009851D3">
        <w:rPr>
          <w:sz w:val="20"/>
        </w:rPr>
        <w:t xml:space="preserve">Ustreznost gradnje skoraj nič-energijske stavbe se preverja na podlagi </w:t>
      </w:r>
      <w:r w:rsidR="005546A3" w:rsidRPr="00836527">
        <w:rPr>
          <w:sz w:val="20"/>
        </w:rPr>
        <w:t>dokazil, navedenih v pozivu.</w:t>
      </w:r>
      <w:r w:rsidR="005546A3" w:rsidRPr="005546A3">
        <w:rPr>
          <w:sz w:val="20"/>
        </w:rPr>
        <w:t xml:space="preserve"> </w:t>
      </w:r>
    </w:p>
    <w:p w:rsidR="005546A3" w:rsidRPr="005546A3" w:rsidRDefault="005546A3" w:rsidP="005546A3">
      <w:pPr>
        <w:rPr>
          <w:sz w:val="20"/>
        </w:rPr>
      </w:pPr>
    </w:p>
    <w:p w:rsidR="005546A3" w:rsidRPr="005546A3" w:rsidRDefault="005546A3" w:rsidP="005546A3">
      <w:pPr>
        <w:rPr>
          <w:sz w:val="20"/>
        </w:rPr>
      </w:pPr>
      <w:r w:rsidRPr="005546A3">
        <w:rPr>
          <w:sz w:val="20"/>
        </w:rPr>
        <w:t>Obvezna je vgradnja zunanjega stavbnega pohištva s trojno zasteklitvijo s toplotno prehodnostjo U ≤ 0,9 W/m</w:t>
      </w:r>
      <w:r w:rsidRPr="00C408A5">
        <w:rPr>
          <w:sz w:val="20"/>
          <w:vertAlign w:val="superscript"/>
        </w:rPr>
        <w:t>2</w:t>
      </w:r>
      <w:r w:rsidRPr="005546A3">
        <w:rPr>
          <w:sz w:val="20"/>
        </w:rPr>
        <w:t xml:space="preserve">K (določeno po standardu SIST EN 14351-1:2006+A1:2010) po načelu tesnjenja v treh ravneh, kot je opredeljeno v smernici RAL. Zahteve za energijsko učinkovitost zunanjega stavbnega pohištva lahko odstopajo pri posameznih elementih zaradi posebnih projektnih pogojev (npr. varnostne in protipožarne zahteve, </w:t>
      </w:r>
      <w:r w:rsidRPr="00C408A5">
        <w:rPr>
          <w:sz w:val="20"/>
        </w:rPr>
        <w:t>spomenišk</w:t>
      </w:r>
      <w:r w:rsidR="00E84CC2">
        <w:rPr>
          <w:sz w:val="20"/>
        </w:rPr>
        <w:t>ega</w:t>
      </w:r>
      <w:r w:rsidRPr="00C408A5">
        <w:rPr>
          <w:sz w:val="20"/>
        </w:rPr>
        <w:t xml:space="preserve"> varstv</w:t>
      </w:r>
      <w:r w:rsidR="00E84CC2">
        <w:rPr>
          <w:sz w:val="20"/>
        </w:rPr>
        <w:t>a</w:t>
      </w:r>
      <w:r w:rsidRPr="00C408A5">
        <w:rPr>
          <w:sz w:val="20"/>
        </w:rPr>
        <w:t>)</w:t>
      </w:r>
      <w:r w:rsidRPr="005546A3">
        <w:rPr>
          <w:sz w:val="20"/>
        </w:rPr>
        <w:t xml:space="preserve"> ali zaradi posebnih tehničnih rešitev, vendar mora biti v tem primeru uporabljena tehnologija z najvišjo m</w:t>
      </w:r>
      <w:r w:rsidR="00AD650B">
        <w:rPr>
          <w:sz w:val="20"/>
        </w:rPr>
        <w:t>ožno energijsko učinkovitostjo.</w:t>
      </w:r>
    </w:p>
    <w:p w:rsidR="005546A3" w:rsidRPr="005546A3" w:rsidRDefault="005546A3" w:rsidP="005546A3">
      <w:pPr>
        <w:rPr>
          <w:sz w:val="20"/>
        </w:rPr>
      </w:pPr>
    </w:p>
    <w:p w:rsidR="005546A3" w:rsidRPr="005546A3" w:rsidRDefault="005546A3" w:rsidP="005546A3">
      <w:pPr>
        <w:rPr>
          <w:sz w:val="20"/>
        </w:rPr>
      </w:pPr>
      <w:r w:rsidRPr="005546A3">
        <w:rPr>
          <w:sz w:val="20"/>
        </w:rPr>
        <w:t xml:space="preserve">Toplotna prehodnost neprosojnih delov toplotnega ovoja stavbe </w:t>
      </w:r>
      <w:r w:rsidR="00BC3C7D">
        <w:rPr>
          <w:sz w:val="20"/>
        </w:rPr>
        <w:t>mora</w:t>
      </w:r>
      <w:r w:rsidRPr="005546A3">
        <w:rPr>
          <w:sz w:val="20"/>
        </w:rPr>
        <w:t xml:space="preserve"> znašati U ≤ 0,15 W/m</w:t>
      </w:r>
      <w:r w:rsidRPr="00C408A5">
        <w:rPr>
          <w:sz w:val="20"/>
          <w:vertAlign w:val="superscript"/>
        </w:rPr>
        <w:t>2</w:t>
      </w:r>
      <w:r w:rsidRPr="005546A3">
        <w:rPr>
          <w:sz w:val="20"/>
        </w:rPr>
        <w:t xml:space="preserve">K. </w:t>
      </w:r>
    </w:p>
    <w:p w:rsidR="005546A3" w:rsidRPr="005546A3" w:rsidRDefault="005546A3" w:rsidP="005546A3">
      <w:pPr>
        <w:rPr>
          <w:sz w:val="20"/>
        </w:rPr>
      </w:pPr>
    </w:p>
    <w:p w:rsidR="005546A3" w:rsidRPr="005546A3" w:rsidRDefault="005546A3" w:rsidP="005546A3">
      <w:pPr>
        <w:rPr>
          <w:sz w:val="20"/>
        </w:rPr>
      </w:pPr>
      <w:r w:rsidRPr="005546A3">
        <w:rPr>
          <w:sz w:val="20"/>
        </w:rPr>
        <w:t xml:space="preserve">Vgrajeni morajo biti energijsko učinkoviti sistemi prezračevanja prostorov z vračanjem toplote odpadnega zraka, ki pri normalnih obratovalnih pogojih naprav zagotovijo skupni toplotni izkoristek </w:t>
      </w:r>
      <w:proofErr w:type="spellStart"/>
      <w:r w:rsidRPr="005546A3">
        <w:rPr>
          <w:sz w:val="20"/>
        </w:rPr>
        <w:t>rekuperacije</w:t>
      </w:r>
      <w:proofErr w:type="spellEnd"/>
      <w:r w:rsidRPr="005546A3">
        <w:rPr>
          <w:sz w:val="20"/>
        </w:rPr>
        <w:t xml:space="preserve"> toplote vsaj 80 %.</w:t>
      </w:r>
    </w:p>
    <w:p w:rsidR="005546A3" w:rsidRPr="005546A3" w:rsidRDefault="005546A3" w:rsidP="005546A3">
      <w:pPr>
        <w:rPr>
          <w:sz w:val="20"/>
        </w:rPr>
      </w:pPr>
    </w:p>
    <w:p w:rsidR="005546A3" w:rsidRPr="005546A3" w:rsidRDefault="005546A3" w:rsidP="005546A3">
      <w:pPr>
        <w:rPr>
          <w:sz w:val="20"/>
        </w:rPr>
      </w:pPr>
      <w:r w:rsidRPr="005546A3">
        <w:rPr>
          <w:sz w:val="20"/>
        </w:rPr>
        <w:t xml:space="preserve">Dovoljena je vgradnja </w:t>
      </w:r>
      <w:r w:rsidR="00A3108A">
        <w:rPr>
          <w:sz w:val="20"/>
        </w:rPr>
        <w:t xml:space="preserve">le </w:t>
      </w:r>
      <w:r w:rsidRPr="005546A3">
        <w:rPr>
          <w:sz w:val="20"/>
        </w:rPr>
        <w:t>sodobnih generatorjev toplote in hladu ter naprav z visoko energijsko učinkovitostjo.</w:t>
      </w:r>
    </w:p>
    <w:p w:rsidR="005546A3" w:rsidRPr="005546A3" w:rsidRDefault="005546A3" w:rsidP="005546A3">
      <w:pPr>
        <w:rPr>
          <w:sz w:val="20"/>
        </w:rPr>
      </w:pPr>
    </w:p>
    <w:p w:rsidR="005546A3" w:rsidRPr="005546A3" w:rsidRDefault="005546A3" w:rsidP="005546A3">
      <w:pPr>
        <w:rPr>
          <w:sz w:val="20"/>
        </w:rPr>
      </w:pPr>
      <w:r w:rsidRPr="005546A3">
        <w:rPr>
          <w:sz w:val="20"/>
        </w:rPr>
        <w:t xml:space="preserve">Stavba mora najmanj 50 % letne dovedene energije za delovanje stavbe (ogrevanje, hlajenje, prezračevanje, klimatizacija, priprava tople vode in razsvetljava) pokriti iz obnovljivih virov energije, razen v primeru, ko je stavba oskrbovana iz sistema energijsko učinkovitega daljinskega ogrevanja ali hlajenja oziroma iz naprav SPTE z visokim izkoristkom v skladu s predpisom, ki ureja podpore električni energiji, proizvedeni v </w:t>
      </w:r>
      <w:proofErr w:type="spellStart"/>
      <w:r w:rsidRPr="005546A3">
        <w:rPr>
          <w:sz w:val="20"/>
        </w:rPr>
        <w:t>soproizvodnji</w:t>
      </w:r>
      <w:proofErr w:type="spellEnd"/>
      <w:r w:rsidRPr="005546A3">
        <w:rPr>
          <w:sz w:val="20"/>
        </w:rPr>
        <w:t xml:space="preserve"> toplote in električne energije z visokim izkoristkom.</w:t>
      </w:r>
    </w:p>
    <w:p w:rsidR="005546A3" w:rsidRPr="005546A3" w:rsidRDefault="005546A3" w:rsidP="005546A3">
      <w:pPr>
        <w:rPr>
          <w:sz w:val="20"/>
        </w:rPr>
      </w:pPr>
    </w:p>
    <w:p w:rsidR="00F62450" w:rsidRPr="00094E26" w:rsidRDefault="00AD650B" w:rsidP="00AD650B">
      <w:pPr>
        <w:spacing w:before="0"/>
        <w:rPr>
          <w:sz w:val="20"/>
        </w:rPr>
      </w:pPr>
      <w:r>
        <w:rPr>
          <w:sz w:val="20"/>
        </w:rPr>
        <w:lastRenderedPageBreak/>
        <w:t xml:space="preserve">Ustreznost vgrajenega </w:t>
      </w:r>
      <w:r w:rsidRPr="00AD650B">
        <w:rPr>
          <w:sz w:val="20"/>
        </w:rPr>
        <w:t>zunanjega stavbnega pohištva</w:t>
      </w:r>
      <w:r>
        <w:rPr>
          <w:sz w:val="20"/>
        </w:rPr>
        <w:t xml:space="preserve">, </w:t>
      </w:r>
      <w:r w:rsidRPr="00AD650B">
        <w:rPr>
          <w:sz w:val="20"/>
        </w:rPr>
        <w:t>izolacijskih materialov v toplotnem ovoju stavbe</w:t>
      </w:r>
      <w:r>
        <w:rPr>
          <w:sz w:val="20"/>
        </w:rPr>
        <w:t>, ogrevalnega, hlad</w:t>
      </w:r>
      <w:r w:rsidR="00F95890">
        <w:rPr>
          <w:sz w:val="20"/>
        </w:rPr>
        <w:t>i</w:t>
      </w:r>
      <w:r>
        <w:rPr>
          <w:sz w:val="20"/>
        </w:rPr>
        <w:t>lnega in prezračevalnega sistema mora biti razvidna</w:t>
      </w:r>
      <w:r w:rsidRPr="00AD650B">
        <w:rPr>
          <w:sz w:val="20"/>
        </w:rPr>
        <w:t xml:space="preserve"> iz ustreznih dokazil, skladno z zahtevami dokumentacije za prijavo.</w:t>
      </w:r>
    </w:p>
    <w:p w:rsidR="00F62450" w:rsidRDefault="00F62450" w:rsidP="00F62450">
      <w:pPr>
        <w:spacing w:before="0"/>
        <w:rPr>
          <w:sz w:val="20"/>
        </w:rPr>
      </w:pPr>
    </w:p>
    <w:p w:rsidR="00695178" w:rsidRPr="00094E26" w:rsidRDefault="00695178" w:rsidP="00F62450">
      <w:pPr>
        <w:spacing w:before="0"/>
        <w:rPr>
          <w:sz w:val="20"/>
        </w:rPr>
      </w:pPr>
    </w:p>
    <w:p w:rsidR="00F62450" w:rsidRPr="00094E26" w:rsidRDefault="00F62450" w:rsidP="00155A66">
      <w:pPr>
        <w:tabs>
          <w:tab w:val="left" w:pos="284"/>
        </w:tabs>
        <w:spacing w:before="0"/>
        <w:rPr>
          <w:b/>
          <w:sz w:val="20"/>
        </w:rPr>
      </w:pPr>
      <w:r w:rsidRPr="00094E26">
        <w:rPr>
          <w:b/>
          <w:sz w:val="20"/>
        </w:rPr>
        <w:t>2.</w:t>
      </w:r>
      <w:r w:rsidR="00A81E85">
        <w:rPr>
          <w:b/>
          <w:sz w:val="20"/>
        </w:rPr>
        <w:tab/>
      </w:r>
      <w:r w:rsidRPr="00094E26">
        <w:rPr>
          <w:b/>
          <w:sz w:val="20"/>
        </w:rPr>
        <w:t>VIŠINA RAZPISANIH SREDSTEV</w:t>
      </w:r>
    </w:p>
    <w:p w:rsidR="00F62450" w:rsidRPr="00094E26" w:rsidRDefault="00F62450" w:rsidP="00F62450">
      <w:pPr>
        <w:spacing w:before="0"/>
        <w:rPr>
          <w:sz w:val="20"/>
        </w:rPr>
      </w:pPr>
    </w:p>
    <w:p w:rsidR="00F62450" w:rsidRDefault="00F62450" w:rsidP="00F62450">
      <w:pPr>
        <w:spacing w:before="0"/>
        <w:rPr>
          <w:sz w:val="20"/>
        </w:rPr>
      </w:pPr>
      <w:r w:rsidRPr="00094E26">
        <w:rPr>
          <w:sz w:val="20"/>
        </w:rPr>
        <w:t xml:space="preserve">Višina sredstev po tem pozivu znaša </w:t>
      </w:r>
      <w:r w:rsidR="000F60DC">
        <w:rPr>
          <w:sz w:val="20"/>
        </w:rPr>
        <w:t>10</w:t>
      </w:r>
      <w:r w:rsidRPr="00094E26">
        <w:rPr>
          <w:sz w:val="20"/>
        </w:rPr>
        <w:t xml:space="preserve"> milijonov EUR. </w:t>
      </w:r>
    </w:p>
    <w:p w:rsidR="003F0A97" w:rsidRPr="00094E26" w:rsidRDefault="003F0A97" w:rsidP="00F62450">
      <w:pPr>
        <w:spacing w:before="0"/>
        <w:rPr>
          <w:sz w:val="20"/>
        </w:rPr>
      </w:pPr>
    </w:p>
    <w:p w:rsidR="00F62450" w:rsidRPr="00094E26" w:rsidRDefault="00F62450" w:rsidP="00F62450">
      <w:pPr>
        <w:spacing w:before="0"/>
        <w:rPr>
          <w:sz w:val="20"/>
        </w:rPr>
      </w:pPr>
    </w:p>
    <w:p w:rsidR="00F62450" w:rsidRPr="00094E26" w:rsidRDefault="00F62450" w:rsidP="00155A66">
      <w:pPr>
        <w:tabs>
          <w:tab w:val="left" w:pos="284"/>
          <w:tab w:val="left" w:pos="426"/>
        </w:tabs>
        <w:spacing w:before="0"/>
        <w:rPr>
          <w:b/>
          <w:sz w:val="20"/>
        </w:rPr>
      </w:pPr>
      <w:r w:rsidRPr="00094E26">
        <w:rPr>
          <w:b/>
          <w:sz w:val="20"/>
        </w:rPr>
        <w:t>3.</w:t>
      </w:r>
      <w:r w:rsidR="00A81E85">
        <w:rPr>
          <w:b/>
          <w:sz w:val="20"/>
        </w:rPr>
        <w:tab/>
      </w:r>
      <w:r w:rsidRPr="00094E26">
        <w:rPr>
          <w:b/>
          <w:sz w:val="20"/>
        </w:rPr>
        <w:t>UPRAVIČENE OSEBE</w:t>
      </w:r>
    </w:p>
    <w:p w:rsidR="00F62450" w:rsidRPr="00094E26" w:rsidRDefault="00F62450" w:rsidP="00F62450">
      <w:pPr>
        <w:spacing w:before="0"/>
        <w:rPr>
          <w:sz w:val="20"/>
        </w:rPr>
      </w:pPr>
    </w:p>
    <w:p w:rsidR="00E84CC2" w:rsidRPr="00C8217F" w:rsidRDefault="00F62450" w:rsidP="00F62450">
      <w:pPr>
        <w:spacing w:before="0"/>
        <w:rPr>
          <w:sz w:val="20"/>
        </w:rPr>
      </w:pPr>
      <w:r w:rsidRPr="00094E26">
        <w:rPr>
          <w:sz w:val="20"/>
        </w:rPr>
        <w:t>Do kredit</w:t>
      </w:r>
      <w:r w:rsidR="00990F4C">
        <w:rPr>
          <w:sz w:val="20"/>
        </w:rPr>
        <w:t>a</w:t>
      </w:r>
      <w:r w:rsidRPr="00094E26">
        <w:rPr>
          <w:sz w:val="20"/>
        </w:rPr>
        <w:t xml:space="preserve"> so </w:t>
      </w:r>
      <w:r w:rsidRPr="00C8217F">
        <w:rPr>
          <w:sz w:val="20"/>
        </w:rPr>
        <w:t xml:space="preserve">upravičene </w:t>
      </w:r>
      <w:r w:rsidR="00A35003" w:rsidRPr="003F0A97">
        <w:rPr>
          <w:sz w:val="20"/>
        </w:rPr>
        <w:t>občine</w:t>
      </w:r>
      <w:r w:rsidR="00A35003" w:rsidRPr="00C8217F">
        <w:rPr>
          <w:sz w:val="20"/>
        </w:rPr>
        <w:t>, ki izvajajo i</w:t>
      </w:r>
      <w:r w:rsidR="008519D5">
        <w:rPr>
          <w:sz w:val="20"/>
        </w:rPr>
        <w:t>n v celoti</w:t>
      </w:r>
      <w:r w:rsidR="00A35003" w:rsidRPr="00C8217F">
        <w:rPr>
          <w:sz w:val="20"/>
        </w:rPr>
        <w:t xml:space="preserve"> financirajo naložbo, ki je predmet vloge za </w:t>
      </w:r>
      <w:r w:rsidR="00990F4C">
        <w:rPr>
          <w:sz w:val="20"/>
        </w:rPr>
        <w:t>pridobi</w:t>
      </w:r>
      <w:r w:rsidR="00A35003" w:rsidRPr="00C8217F">
        <w:rPr>
          <w:sz w:val="20"/>
        </w:rPr>
        <w:t>tev kredita</w:t>
      </w:r>
      <w:r w:rsidR="00D94715">
        <w:rPr>
          <w:sz w:val="20"/>
        </w:rPr>
        <w:t>,</w:t>
      </w:r>
      <w:r w:rsidR="003F0A97" w:rsidRPr="003F0A97">
        <w:t xml:space="preserve"> </w:t>
      </w:r>
      <w:r w:rsidR="003F0A97" w:rsidRPr="003F0A97">
        <w:rPr>
          <w:sz w:val="20"/>
        </w:rPr>
        <w:t>ter so lastnice, solastnice ali imetnice stavbne pravice na nepremičnini, kjer bo naložba izvedena</w:t>
      </w:r>
      <w:r w:rsidR="005C185B">
        <w:rPr>
          <w:sz w:val="20"/>
        </w:rPr>
        <w:t>.</w:t>
      </w:r>
      <w:r w:rsidR="005546A3">
        <w:rPr>
          <w:sz w:val="20"/>
        </w:rPr>
        <w:t xml:space="preserve"> </w:t>
      </w:r>
      <w:r w:rsidR="00913B46">
        <w:rPr>
          <w:sz w:val="20"/>
        </w:rPr>
        <w:t>Do kredita upravičena o</w:t>
      </w:r>
      <w:r w:rsidR="00E84CC2">
        <w:rPr>
          <w:sz w:val="20"/>
        </w:rPr>
        <w:t xml:space="preserve">bčina po tem pozivu je </w:t>
      </w:r>
      <w:r w:rsidR="00913B46">
        <w:rPr>
          <w:sz w:val="20"/>
        </w:rPr>
        <w:t>v primeru solastništva lahko samo</w:t>
      </w:r>
      <w:r w:rsidR="00E84CC2">
        <w:rPr>
          <w:sz w:val="20"/>
        </w:rPr>
        <w:t xml:space="preserve"> </w:t>
      </w:r>
      <w:r w:rsidR="00913B46">
        <w:rPr>
          <w:sz w:val="20"/>
        </w:rPr>
        <w:t xml:space="preserve">občina, ki ima nepremičnino, kjer bo naložba izvedena, </w:t>
      </w:r>
      <w:r w:rsidR="00E84CC2">
        <w:rPr>
          <w:sz w:val="20"/>
        </w:rPr>
        <w:t>v solast</w:t>
      </w:r>
      <w:r w:rsidR="00913B46">
        <w:rPr>
          <w:sz w:val="20"/>
        </w:rPr>
        <w:t>ništvu</w:t>
      </w:r>
      <w:r w:rsidR="00E84CC2">
        <w:rPr>
          <w:sz w:val="20"/>
        </w:rPr>
        <w:t xml:space="preserve"> </w:t>
      </w:r>
      <w:r w:rsidR="00913B46">
        <w:rPr>
          <w:sz w:val="20"/>
        </w:rPr>
        <w:t xml:space="preserve">zgolj </w:t>
      </w:r>
      <w:r w:rsidR="00E84CC2">
        <w:rPr>
          <w:sz w:val="20"/>
        </w:rPr>
        <w:t>z drugo obč</w:t>
      </w:r>
      <w:r w:rsidR="00913B46">
        <w:rPr>
          <w:sz w:val="20"/>
        </w:rPr>
        <w:t xml:space="preserve">ino oziroma Republiko Slovenijo. V primeru stavbne pravice pa je upravičena občina po tem pozivu le, če je stavbna pravica na nepremičnini, kjer bo naložba izvedena, ustanovljena vsaj za dobo vračila kredita. </w:t>
      </w:r>
      <w:r w:rsidR="00E84CC2">
        <w:rPr>
          <w:sz w:val="20"/>
        </w:rPr>
        <w:t xml:space="preserve"> </w:t>
      </w:r>
    </w:p>
    <w:p w:rsidR="00A35003" w:rsidRPr="00C8217F" w:rsidRDefault="00A35003" w:rsidP="00F62450">
      <w:pPr>
        <w:spacing w:before="0"/>
        <w:rPr>
          <w:sz w:val="20"/>
        </w:rPr>
      </w:pPr>
    </w:p>
    <w:p w:rsidR="00F62450" w:rsidRPr="00094E26" w:rsidRDefault="00F62450" w:rsidP="00F62450">
      <w:pPr>
        <w:spacing w:before="0"/>
        <w:rPr>
          <w:sz w:val="20"/>
        </w:rPr>
      </w:pPr>
      <w:r w:rsidRPr="00C8217F">
        <w:rPr>
          <w:sz w:val="20"/>
        </w:rPr>
        <w:t xml:space="preserve">Do kredita ni upravičena </w:t>
      </w:r>
      <w:r w:rsidR="00C8217F" w:rsidRPr="00C8217F">
        <w:rPr>
          <w:sz w:val="20"/>
        </w:rPr>
        <w:t>občin</w:t>
      </w:r>
      <w:r w:rsidR="00EC0075">
        <w:rPr>
          <w:sz w:val="20"/>
        </w:rPr>
        <w:t>a</w:t>
      </w:r>
      <w:r w:rsidRPr="00C8217F">
        <w:rPr>
          <w:sz w:val="20"/>
        </w:rPr>
        <w:t>, ki:</w:t>
      </w:r>
    </w:p>
    <w:p w:rsidR="00F62450" w:rsidRPr="001F2B29" w:rsidRDefault="00F62450" w:rsidP="001F2B29">
      <w:pPr>
        <w:pStyle w:val="Odstavekseznama"/>
        <w:numPr>
          <w:ilvl w:val="0"/>
          <w:numId w:val="25"/>
        </w:numPr>
        <w:spacing w:before="0"/>
        <w:ind w:left="426" w:hanging="284"/>
        <w:rPr>
          <w:sz w:val="20"/>
        </w:rPr>
      </w:pPr>
      <w:r w:rsidRPr="001F2B29">
        <w:rPr>
          <w:sz w:val="20"/>
        </w:rPr>
        <w:t xml:space="preserve">nima poravnanih zapadlih finančnih obveznosti do </w:t>
      </w:r>
      <w:proofErr w:type="spellStart"/>
      <w:r w:rsidRPr="001F2B29">
        <w:rPr>
          <w:sz w:val="20"/>
        </w:rPr>
        <w:t>Eko</w:t>
      </w:r>
      <w:proofErr w:type="spellEnd"/>
      <w:r w:rsidRPr="001F2B29">
        <w:rPr>
          <w:sz w:val="20"/>
        </w:rPr>
        <w:t xml:space="preserve"> sklada</w:t>
      </w:r>
      <w:r w:rsidR="001F2B29" w:rsidRPr="001F2B29">
        <w:rPr>
          <w:sz w:val="20"/>
        </w:rPr>
        <w:t xml:space="preserve"> ali </w:t>
      </w:r>
      <w:r w:rsidRPr="001F2B29">
        <w:rPr>
          <w:sz w:val="20"/>
        </w:rPr>
        <w:t xml:space="preserve">do Republike Slovenije, </w:t>
      </w:r>
    </w:p>
    <w:p w:rsidR="009851D3" w:rsidRDefault="00A35003" w:rsidP="00721955">
      <w:pPr>
        <w:pStyle w:val="Odstavekseznama"/>
        <w:numPr>
          <w:ilvl w:val="0"/>
          <w:numId w:val="25"/>
        </w:numPr>
        <w:spacing w:before="0"/>
        <w:ind w:left="426" w:hanging="284"/>
        <w:rPr>
          <w:sz w:val="20"/>
        </w:rPr>
      </w:pPr>
      <w:r w:rsidRPr="00094E26">
        <w:rPr>
          <w:sz w:val="20"/>
        </w:rPr>
        <w:t>ima blokiran transakcijski račun</w:t>
      </w:r>
      <w:r w:rsidR="009851D3">
        <w:rPr>
          <w:sz w:val="20"/>
        </w:rPr>
        <w:t>,</w:t>
      </w:r>
    </w:p>
    <w:p w:rsidR="00F62450" w:rsidRPr="00094E26" w:rsidRDefault="009851D3" w:rsidP="00721955">
      <w:pPr>
        <w:pStyle w:val="Odstavekseznama"/>
        <w:numPr>
          <w:ilvl w:val="0"/>
          <w:numId w:val="25"/>
        </w:numPr>
        <w:spacing w:before="0"/>
        <w:ind w:left="426" w:hanging="284"/>
        <w:rPr>
          <w:sz w:val="20"/>
        </w:rPr>
      </w:pPr>
      <w:r>
        <w:rPr>
          <w:sz w:val="20"/>
        </w:rPr>
        <w:t xml:space="preserve">izvaja naložbo </w:t>
      </w:r>
      <w:r w:rsidR="003F0A97">
        <w:rPr>
          <w:sz w:val="20"/>
        </w:rPr>
        <w:t>s</w:t>
      </w:r>
      <w:r>
        <w:rPr>
          <w:sz w:val="20"/>
        </w:rPr>
        <w:t xml:space="preserve"> partnerjem, ki </w:t>
      </w:r>
      <w:r w:rsidR="003F0A97">
        <w:rPr>
          <w:sz w:val="20"/>
        </w:rPr>
        <w:t xml:space="preserve">ni občina </w:t>
      </w:r>
      <w:r w:rsidR="003A0CA1">
        <w:rPr>
          <w:sz w:val="20"/>
        </w:rPr>
        <w:t xml:space="preserve">oziroma </w:t>
      </w:r>
      <w:r w:rsidR="00913B46">
        <w:rPr>
          <w:sz w:val="20"/>
        </w:rPr>
        <w:t>Republika Slovenija</w:t>
      </w:r>
      <w:r w:rsidR="003A0CA1">
        <w:rPr>
          <w:sz w:val="20"/>
        </w:rPr>
        <w:t xml:space="preserve"> </w:t>
      </w:r>
      <w:r w:rsidR="003F0A97">
        <w:rPr>
          <w:sz w:val="20"/>
        </w:rPr>
        <w:t xml:space="preserve">in </w:t>
      </w:r>
      <w:r>
        <w:rPr>
          <w:sz w:val="20"/>
        </w:rPr>
        <w:t xml:space="preserve">v delu ali </w:t>
      </w:r>
      <w:r w:rsidR="00990F4C">
        <w:rPr>
          <w:sz w:val="20"/>
        </w:rPr>
        <w:t xml:space="preserve">v </w:t>
      </w:r>
      <w:r>
        <w:rPr>
          <w:sz w:val="20"/>
        </w:rPr>
        <w:t>celoti financira</w:t>
      </w:r>
      <w:r w:rsidR="004A3C1A" w:rsidRPr="004A3C1A">
        <w:rPr>
          <w:sz w:val="20"/>
        </w:rPr>
        <w:t xml:space="preserve"> </w:t>
      </w:r>
      <w:r w:rsidR="004A3C1A">
        <w:rPr>
          <w:sz w:val="20"/>
        </w:rPr>
        <w:t>naložbo</w:t>
      </w:r>
      <w:r w:rsidR="00A35003" w:rsidRPr="00094E26">
        <w:rPr>
          <w:sz w:val="20"/>
        </w:rPr>
        <w:t>.</w:t>
      </w:r>
    </w:p>
    <w:p w:rsidR="00F62450" w:rsidRPr="00094E26" w:rsidRDefault="00F62450" w:rsidP="00F62450">
      <w:pPr>
        <w:spacing w:before="0"/>
        <w:rPr>
          <w:sz w:val="20"/>
        </w:rPr>
      </w:pPr>
    </w:p>
    <w:p w:rsidR="00F62450" w:rsidRPr="00094E26" w:rsidRDefault="00F62450" w:rsidP="00F62450">
      <w:pPr>
        <w:spacing w:before="0"/>
        <w:rPr>
          <w:sz w:val="20"/>
        </w:rPr>
      </w:pPr>
    </w:p>
    <w:p w:rsidR="00F62450" w:rsidRPr="00094E26" w:rsidRDefault="00F62450" w:rsidP="00155A66">
      <w:pPr>
        <w:tabs>
          <w:tab w:val="left" w:pos="284"/>
        </w:tabs>
        <w:spacing w:before="0"/>
        <w:rPr>
          <w:b/>
          <w:sz w:val="20"/>
        </w:rPr>
      </w:pPr>
      <w:r w:rsidRPr="00094E26">
        <w:rPr>
          <w:b/>
          <w:sz w:val="20"/>
        </w:rPr>
        <w:t>4.</w:t>
      </w:r>
      <w:r w:rsidR="00A81E85">
        <w:rPr>
          <w:b/>
          <w:sz w:val="20"/>
        </w:rPr>
        <w:tab/>
      </w:r>
      <w:r w:rsidRPr="00094E26">
        <w:rPr>
          <w:b/>
          <w:sz w:val="20"/>
        </w:rPr>
        <w:t>KREDITNI POGOJI</w:t>
      </w:r>
    </w:p>
    <w:p w:rsidR="00F62450" w:rsidRPr="00094E26" w:rsidRDefault="00F62450" w:rsidP="00F62450">
      <w:pPr>
        <w:spacing w:before="0"/>
        <w:rPr>
          <w:b/>
          <w:sz w:val="20"/>
        </w:rPr>
      </w:pPr>
    </w:p>
    <w:p w:rsidR="00F62450" w:rsidRPr="00094E26" w:rsidRDefault="00F62450" w:rsidP="00F62450">
      <w:pPr>
        <w:spacing w:before="0"/>
        <w:rPr>
          <w:b/>
          <w:sz w:val="20"/>
        </w:rPr>
      </w:pPr>
      <w:r w:rsidRPr="00094E26">
        <w:rPr>
          <w:b/>
          <w:sz w:val="20"/>
        </w:rPr>
        <w:t>a) Obrestna mera</w:t>
      </w:r>
    </w:p>
    <w:p w:rsidR="00F62450" w:rsidRPr="00094E26" w:rsidRDefault="00F62450" w:rsidP="00F62450">
      <w:pPr>
        <w:spacing w:before="0"/>
        <w:rPr>
          <w:sz w:val="20"/>
        </w:rPr>
      </w:pPr>
    </w:p>
    <w:p w:rsidR="003F0A97" w:rsidRDefault="00EC0075" w:rsidP="003F0A97">
      <w:pPr>
        <w:spacing w:before="0"/>
        <w:rPr>
          <w:sz w:val="20"/>
        </w:rPr>
      </w:pPr>
      <w:r>
        <w:rPr>
          <w:sz w:val="20"/>
        </w:rPr>
        <w:t>L</w:t>
      </w:r>
      <w:r w:rsidR="00F62450" w:rsidRPr="00094E26">
        <w:rPr>
          <w:sz w:val="20"/>
        </w:rPr>
        <w:t xml:space="preserve">etna obrestna mera za kredite, dodeljene po tem javnem pozivu, </w:t>
      </w:r>
      <w:r w:rsidR="00F62450" w:rsidRPr="003F0A97">
        <w:rPr>
          <w:sz w:val="20"/>
        </w:rPr>
        <w:t>je</w:t>
      </w:r>
      <w:r w:rsidR="000F4B22" w:rsidRPr="003F0A97">
        <w:rPr>
          <w:sz w:val="20"/>
        </w:rPr>
        <w:t xml:space="preserve"> </w:t>
      </w:r>
      <w:r w:rsidR="00F62450" w:rsidRPr="003F0A97">
        <w:rPr>
          <w:b/>
          <w:sz w:val="20"/>
        </w:rPr>
        <w:t xml:space="preserve">trimesečni EURIBOR + </w:t>
      </w:r>
      <w:r w:rsidR="00095AAD" w:rsidRPr="003F0A97">
        <w:rPr>
          <w:b/>
          <w:sz w:val="20"/>
        </w:rPr>
        <w:t>0</w:t>
      </w:r>
      <w:r w:rsidR="00F62450" w:rsidRPr="003F0A97">
        <w:rPr>
          <w:b/>
          <w:sz w:val="20"/>
        </w:rPr>
        <w:t xml:space="preserve"> %.</w:t>
      </w:r>
      <w:r w:rsidR="00990F4C" w:rsidRPr="003F0A97">
        <w:rPr>
          <w:sz w:val="20"/>
        </w:rPr>
        <w:t xml:space="preserve"> </w:t>
      </w:r>
    </w:p>
    <w:p w:rsidR="00D9511D" w:rsidRDefault="00D9511D" w:rsidP="003F0A97">
      <w:pPr>
        <w:spacing w:before="0"/>
        <w:rPr>
          <w:sz w:val="20"/>
          <w:highlight w:val="yellow"/>
        </w:rPr>
      </w:pPr>
    </w:p>
    <w:p w:rsidR="00D9511D" w:rsidRPr="00836527" w:rsidRDefault="00D9511D" w:rsidP="00D9511D">
      <w:pPr>
        <w:pStyle w:val="Odstavekseznama"/>
        <w:spacing w:before="0"/>
        <w:ind w:left="0"/>
        <w:rPr>
          <w:sz w:val="20"/>
          <w:highlight w:val="yellow"/>
        </w:rPr>
      </w:pPr>
      <w:r w:rsidRPr="003F0A97">
        <w:rPr>
          <w:sz w:val="20"/>
        </w:rPr>
        <w:t>Če je EURIBOR določen kot negativno število (negativna obrestna mera), se takšen negativni EURIBOR ne upošteva pri določitvi višine obrestne mere za ta kredit in se šteje, da je EURIBOR enak nič (0) vse dokler EURIBOR ni določen kot pozitivno število (pozitivna obrestna mera).</w:t>
      </w:r>
    </w:p>
    <w:p w:rsidR="002E58A9" w:rsidRDefault="002E58A9" w:rsidP="003F0A97">
      <w:pPr>
        <w:pStyle w:val="Odstavekseznama"/>
        <w:spacing w:before="0"/>
        <w:ind w:left="0"/>
        <w:rPr>
          <w:sz w:val="20"/>
        </w:rPr>
      </w:pPr>
    </w:p>
    <w:p w:rsidR="00F127FF" w:rsidRPr="00094E26" w:rsidRDefault="00F127FF" w:rsidP="00F62450">
      <w:pPr>
        <w:spacing w:before="0"/>
        <w:rPr>
          <w:sz w:val="20"/>
        </w:rPr>
      </w:pPr>
    </w:p>
    <w:p w:rsidR="00F62450" w:rsidRDefault="00F62450" w:rsidP="00F62450">
      <w:pPr>
        <w:spacing w:before="0"/>
        <w:rPr>
          <w:b/>
          <w:sz w:val="20"/>
        </w:rPr>
      </w:pPr>
      <w:r w:rsidRPr="00094E26">
        <w:rPr>
          <w:b/>
          <w:sz w:val="20"/>
        </w:rPr>
        <w:t>b) Odplačilna doba</w:t>
      </w:r>
    </w:p>
    <w:p w:rsidR="00F62450" w:rsidRPr="00094E26" w:rsidRDefault="00F62450" w:rsidP="00F62450">
      <w:pPr>
        <w:spacing w:before="0"/>
        <w:rPr>
          <w:sz w:val="20"/>
        </w:rPr>
      </w:pPr>
    </w:p>
    <w:p w:rsidR="008956FF" w:rsidRDefault="00990F4C" w:rsidP="008956FF">
      <w:pPr>
        <w:spacing w:before="0"/>
      </w:pPr>
      <w:r>
        <w:rPr>
          <w:sz w:val="20"/>
        </w:rPr>
        <w:t>Odplačilna doba v</w:t>
      </w:r>
      <w:r w:rsidR="00F62450" w:rsidRPr="00094E26">
        <w:rPr>
          <w:sz w:val="20"/>
        </w:rPr>
        <w:t xml:space="preserve"> nobenem primeru ne more presegati 15 let z vključenim moratorijem</w:t>
      </w:r>
      <w:r w:rsidR="009A00D0">
        <w:rPr>
          <w:sz w:val="20"/>
        </w:rPr>
        <w:t>.</w:t>
      </w:r>
      <w:r w:rsidR="00F62450" w:rsidRPr="00094E26">
        <w:rPr>
          <w:sz w:val="20"/>
        </w:rPr>
        <w:t xml:space="preserve"> Moratorij na odplačilo glavnice je lahko največ </w:t>
      </w:r>
      <w:r w:rsidR="007B638D">
        <w:rPr>
          <w:sz w:val="20"/>
        </w:rPr>
        <w:t>1</w:t>
      </w:r>
      <w:r w:rsidR="00F62450" w:rsidRPr="00094E26">
        <w:rPr>
          <w:sz w:val="20"/>
        </w:rPr>
        <w:t xml:space="preserve"> leto.</w:t>
      </w:r>
      <w:r w:rsidR="008956FF" w:rsidRPr="00094E26">
        <w:rPr>
          <w:sz w:val="20"/>
        </w:rPr>
        <w:t xml:space="preserve"> Krediti se praviloma odplačujejo v četrtletnih obrokih.</w:t>
      </w:r>
      <w:r w:rsidR="008956FF" w:rsidRPr="00F63178">
        <w:t xml:space="preserve"> </w:t>
      </w:r>
    </w:p>
    <w:p w:rsidR="00F62450" w:rsidRPr="00094E26" w:rsidRDefault="00F62450" w:rsidP="00F62450">
      <w:pPr>
        <w:spacing w:before="0"/>
        <w:rPr>
          <w:sz w:val="20"/>
        </w:rPr>
      </w:pPr>
    </w:p>
    <w:p w:rsidR="00F62450" w:rsidRPr="00094E26" w:rsidRDefault="00F62450" w:rsidP="00F62450">
      <w:pPr>
        <w:spacing w:before="0"/>
        <w:rPr>
          <w:sz w:val="20"/>
        </w:rPr>
      </w:pPr>
    </w:p>
    <w:p w:rsidR="00F62450" w:rsidRPr="00094E26" w:rsidRDefault="00F62450" w:rsidP="00F62450">
      <w:pPr>
        <w:spacing w:before="0"/>
        <w:rPr>
          <w:b/>
          <w:sz w:val="20"/>
        </w:rPr>
      </w:pPr>
      <w:r w:rsidRPr="00094E26">
        <w:rPr>
          <w:b/>
          <w:sz w:val="20"/>
        </w:rPr>
        <w:t>c) Višina kredita</w:t>
      </w:r>
    </w:p>
    <w:p w:rsidR="00F62450" w:rsidRPr="00094E26" w:rsidRDefault="00F62450" w:rsidP="00F62450">
      <w:pPr>
        <w:spacing w:before="0"/>
        <w:rPr>
          <w:sz w:val="20"/>
        </w:rPr>
      </w:pPr>
    </w:p>
    <w:p w:rsidR="007B638D" w:rsidRDefault="007B638D" w:rsidP="007B638D">
      <w:pPr>
        <w:spacing w:before="0"/>
        <w:rPr>
          <w:sz w:val="20"/>
        </w:rPr>
      </w:pPr>
      <w:r w:rsidRPr="00094E26">
        <w:rPr>
          <w:sz w:val="20"/>
        </w:rPr>
        <w:t xml:space="preserve">Višina posameznega kredita je omejena na najnižji znesek kredita, ki znaša 25.000 EUR, in najvišji znesek kredita, ki znaša </w:t>
      </w:r>
      <w:r w:rsidRPr="0048740D">
        <w:rPr>
          <w:sz w:val="20"/>
        </w:rPr>
        <w:t>3</w:t>
      </w:r>
      <w:r w:rsidRPr="00094E26">
        <w:rPr>
          <w:sz w:val="20"/>
        </w:rPr>
        <w:t xml:space="preserve"> milijon</w:t>
      </w:r>
      <w:r>
        <w:rPr>
          <w:sz w:val="20"/>
        </w:rPr>
        <w:t>e</w:t>
      </w:r>
      <w:r w:rsidRPr="00094E26">
        <w:rPr>
          <w:sz w:val="20"/>
        </w:rPr>
        <w:t xml:space="preserve"> EUR. Skupna zadolžitev kreditojemalca pri </w:t>
      </w:r>
      <w:proofErr w:type="spellStart"/>
      <w:r w:rsidRPr="00094E26">
        <w:rPr>
          <w:sz w:val="20"/>
        </w:rPr>
        <w:t>Eko</w:t>
      </w:r>
      <w:proofErr w:type="spellEnd"/>
      <w:r w:rsidRPr="00094E26">
        <w:rPr>
          <w:sz w:val="20"/>
        </w:rPr>
        <w:t xml:space="preserve"> skladu ne sme presegati 10 milijonov EUR.</w:t>
      </w:r>
    </w:p>
    <w:p w:rsidR="007B638D" w:rsidRPr="00094E26" w:rsidRDefault="007B638D" w:rsidP="007B638D">
      <w:pPr>
        <w:spacing w:before="0"/>
        <w:rPr>
          <w:sz w:val="20"/>
        </w:rPr>
      </w:pPr>
    </w:p>
    <w:p w:rsidR="00F62450" w:rsidRPr="00094E26" w:rsidRDefault="00F62450" w:rsidP="00F62450">
      <w:pPr>
        <w:spacing w:before="0"/>
        <w:rPr>
          <w:sz w:val="20"/>
        </w:rPr>
      </w:pPr>
      <w:r w:rsidRPr="0071257D">
        <w:rPr>
          <w:sz w:val="20"/>
        </w:rPr>
        <w:t xml:space="preserve">Najvišji delež kredita je </w:t>
      </w:r>
      <w:r w:rsidR="0071257D">
        <w:rPr>
          <w:sz w:val="20"/>
        </w:rPr>
        <w:t>omejen</w:t>
      </w:r>
      <w:r w:rsidR="0071257D" w:rsidRPr="00836527">
        <w:rPr>
          <w:sz w:val="20"/>
        </w:rPr>
        <w:t xml:space="preserve"> </w:t>
      </w:r>
      <w:r w:rsidR="0071257D">
        <w:rPr>
          <w:sz w:val="20"/>
        </w:rPr>
        <w:t xml:space="preserve">z višino </w:t>
      </w:r>
      <w:r w:rsidRPr="0071257D">
        <w:rPr>
          <w:sz w:val="20"/>
        </w:rPr>
        <w:t>priznani</w:t>
      </w:r>
      <w:r w:rsidR="0071257D">
        <w:rPr>
          <w:sz w:val="20"/>
        </w:rPr>
        <w:t>h</w:t>
      </w:r>
      <w:r w:rsidRPr="0071257D">
        <w:rPr>
          <w:sz w:val="20"/>
        </w:rPr>
        <w:t xml:space="preserve"> strošk</w:t>
      </w:r>
      <w:r w:rsidR="0071257D">
        <w:rPr>
          <w:sz w:val="20"/>
        </w:rPr>
        <w:t>ov</w:t>
      </w:r>
      <w:r w:rsidR="0071257D" w:rsidRPr="0071257D">
        <w:rPr>
          <w:sz w:val="20"/>
        </w:rPr>
        <w:t xml:space="preserve"> </w:t>
      </w:r>
      <w:r w:rsidR="0094109F">
        <w:rPr>
          <w:sz w:val="20"/>
        </w:rPr>
        <w:t>naložbe</w:t>
      </w:r>
      <w:r w:rsidR="003F0A97">
        <w:rPr>
          <w:sz w:val="20"/>
        </w:rPr>
        <w:t xml:space="preserve"> in se odobri v deležu od vrednosti priznanih stroškov naložbe, in lahko znaša največ 85 % priznanih stroškov naložbe</w:t>
      </w:r>
      <w:r w:rsidR="008E7C26">
        <w:rPr>
          <w:sz w:val="20"/>
        </w:rPr>
        <w:t xml:space="preserve">. V kolikor bo za </w:t>
      </w:r>
      <w:r w:rsidR="007B638D">
        <w:rPr>
          <w:sz w:val="20"/>
        </w:rPr>
        <w:t>isto</w:t>
      </w:r>
      <w:r w:rsidR="008E7C26">
        <w:rPr>
          <w:sz w:val="20"/>
        </w:rPr>
        <w:t xml:space="preserve"> naložbo </w:t>
      </w:r>
      <w:r w:rsidR="0071257D">
        <w:rPr>
          <w:sz w:val="20"/>
        </w:rPr>
        <w:t>dodeljen</w:t>
      </w:r>
      <w:r w:rsidR="008E7C26">
        <w:rPr>
          <w:sz w:val="20"/>
        </w:rPr>
        <w:t>a</w:t>
      </w:r>
      <w:r w:rsidR="0071257D">
        <w:rPr>
          <w:sz w:val="20"/>
        </w:rPr>
        <w:t xml:space="preserve"> nepovratn</w:t>
      </w:r>
      <w:r w:rsidR="004A3C1A">
        <w:rPr>
          <w:sz w:val="20"/>
        </w:rPr>
        <w:t>a</w:t>
      </w:r>
      <w:r w:rsidR="0071257D">
        <w:rPr>
          <w:sz w:val="20"/>
        </w:rPr>
        <w:t xml:space="preserve"> finančn</w:t>
      </w:r>
      <w:r w:rsidR="004A3C1A">
        <w:rPr>
          <w:sz w:val="20"/>
        </w:rPr>
        <w:t>a</w:t>
      </w:r>
      <w:r w:rsidR="0071257D">
        <w:rPr>
          <w:sz w:val="20"/>
        </w:rPr>
        <w:t xml:space="preserve"> spodbud</w:t>
      </w:r>
      <w:r w:rsidR="004A3C1A">
        <w:rPr>
          <w:sz w:val="20"/>
        </w:rPr>
        <w:t>a</w:t>
      </w:r>
      <w:r w:rsidR="00801655">
        <w:rPr>
          <w:sz w:val="20"/>
        </w:rPr>
        <w:t xml:space="preserve">, </w:t>
      </w:r>
      <w:r w:rsidR="008E7C26">
        <w:rPr>
          <w:sz w:val="20"/>
        </w:rPr>
        <w:t>pa</w:t>
      </w:r>
      <w:r w:rsidR="00801655">
        <w:rPr>
          <w:sz w:val="20"/>
        </w:rPr>
        <w:t xml:space="preserve"> vsota </w:t>
      </w:r>
      <w:r w:rsidR="008E7C26">
        <w:rPr>
          <w:sz w:val="20"/>
        </w:rPr>
        <w:t xml:space="preserve">dodeljenega </w:t>
      </w:r>
      <w:r w:rsidR="00801655">
        <w:rPr>
          <w:sz w:val="20"/>
        </w:rPr>
        <w:t>kredita in nepovratne finančne spodbude ne</w:t>
      </w:r>
      <w:r w:rsidR="008E7C26">
        <w:rPr>
          <w:sz w:val="20"/>
        </w:rPr>
        <w:t xml:space="preserve"> sme presegati </w:t>
      </w:r>
      <w:r w:rsidR="00801655">
        <w:rPr>
          <w:sz w:val="20"/>
        </w:rPr>
        <w:t>v</w:t>
      </w:r>
      <w:r w:rsidR="008E7C26">
        <w:rPr>
          <w:sz w:val="20"/>
        </w:rPr>
        <w:t xml:space="preserve">rednosti </w:t>
      </w:r>
      <w:r w:rsidR="00EC0075">
        <w:rPr>
          <w:sz w:val="20"/>
        </w:rPr>
        <w:t xml:space="preserve">priznanih </w:t>
      </w:r>
      <w:r w:rsidR="008E7C26">
        <w:rPr>
          <w:sz w:val="20"/>
        </w:rPr>
        <w:t xml:space="preserve">stroškov </w:t>
      </w:r>
      <w:r w:rsidR="00AF595E">
        <w:rPr>
          <w:sz w:val="20"/>
        </w:rPr>
        <w:t xml:space="preserve">kreditirane </w:t>
      </w:r>
      <w:r w:rsidR="008E7C26">
        <w:rPr>
          <w:sz w:val="20"/>
        </w:rPr>
        <w:t>naložbe</w:t>
      </w:r>
      <w:r w:rsidRPr="0071257D">
        <w:rPr>
          <w:sz w:val="20"/>
        </w:rPr>
        <w:t>.</w:t>
      </w:r>
      <w:r w:rsidRPr="00094E26">
        <w:rPr>
          <w:sz w:val="20"/>
        </w:rPr>
        <w:t xml:space="preserve"> </w:t>
      </w:r>
    </w:p>
    <w:p w:rsidR="00F62450" w:rsidRPr="00094E26" w:rsidRDefault="00F62450" w:rsidP="00F62450">
      <w:pPr>
        <w:spacing w:before="0"/>
        <w:rPr>
          <w:sz w:val="20"/>
        </w:rPr>
      </w:pPr>
    </w:p>
    <w:p w:rsidR="00F62450" w:rsidRPr="00094E26" w:rsidRDefault="00F62450" w:rsidP="00F62450">
      <w:pPr>
        <w:spacing w:before="0"/>
        <w:rPr>
          <w:sz w:val="20"/>
        </w:rPr>
      </w:pPr>
      <w:r w:rsidRPr="00ED744C">
        <w:rPr>
          <w:sz w:val="20"/>
        </w:rPr>
        <w:t xml:space="preserve">Višina odobrenega kredita se lahko zniža </w:t>
      </w:r>
      <w:r w:rsidR="00A03C86" w:rsidRPr="00ED744C">
        <w:rPr>
          <w:sz w:val="20"/>
        </w:rPr>
        <w:t xml:space="preserve">glede na </w:t>
      </w:r>
      <w:r w:rsidR="008C21A9">
        <w:rPr>
          <w:sz w:val="20"/>
        </w:rPr>
        <w:t xml:space="preserve">vrednotenje okoljskih učinkov in </w:t>
      </w:r>
      <w:r w:rsidR="008848D4" w:rsidRPr="00ED744C">
        <w:rPr>
          <w:sz w:val="20"/>
        </w:rPr>
        <w:t>soglasj</w:t>
      </w:r>
      <w:r w:rsidR="00A03C86" w:rsidRPr="00ED744C">
        <w:rPr>
          <w:sz w:val="20"/>
        </w:rPr>
        <w:t>e</w:t>
      </w:r>
      <w:r w:rsidR="008848D4" w:rsidRPr="00ED744C">
        <w:rPr>
          <w:sz w:val="20"/>
        </w:rPr>
        <w:t xml:space="preserve"> Ministrstva za finance k zadolžitvi.</w:t>
      </w:r>
      <w:r w:rsidRPr="00094E26">
        <w:rPr>
          <w:sz w:val="20"/>
        </w:rPr>
        <w:t xml:space="preserve"> </w:t>
      </w:r>
    </w:p>
    <w:p w:rsidR="00F62450" w:rsidRPr="00094E26" w:rsidRDefault="00F62450" w:rsidP="00F62450">
      <w:pPr>
        <w:spacing w:before="0"/>
        <w:rPr>
          <w:sz w:val="20"/>
        </w:rPr>
      </w:pPr>
    </w:p>
    <w:p w:rsidR="00F62450" w:rsidRPr="00094E26" w:rsidRDefault="00F62450" w:rsidP="00F62450">
      <w:pPr>
        <w:spacing w:before="0"/>
        <w:rPr>
          <w:sz w:val="20"/>
        </w:rPr>
      </w:pPr>
    </w:p>
    <w:p w:rsidR="00F62450" w:rsidRPr="00094E26" w:rsidRDefault="00F62450" w:rsidP="00155A66">
      <w:pPr>
        <w:tabs>
          <w:tab w:val="left" w:pos="284"/>
        </w:tabs>
        <w:spacing w:before="0"/>
        <w:rPr>
          <w:b/>
          <w:sz w:val="20"/>
        </w:rPr>
      </w:pPr>
      <w:r w:rsidRPr="00094E26">
        <w:rPr>
          <w:b/>
          <w:sz w:val="20"/>
        </w:rPr>
        <w:t>5.</w:t>
      </w:r>
      <w:r w:rsidR="00A81E85">
        <w:rPr>
          <w:b/>
          <w:sz w:val="20"/>
        </w:rPr>
        <w:tab/>
      </w:r>
      <w:r w:rsidRPr="00094E26">
        <w:rPr>
          <w:b/>
          <w:sz w:val="20"/>
        </w:rPr>
        <w:t>POGOJI DODELJEVANJA KREDITOV</w:t>
      </w:r>
    </w:p>
    <w:p w:rsidR="00F62450" w:rsidRPr="00094E26" w:rsidRDefault="00F62450" w:rsidP="00F62450">
      <w:pPr>
        <w:spacing w:before="0"/>
        <w:rPr>
          <w:sz w:val="20"/>
        </w:rPr>
      </w:pPr>
    </w:p>
    <w:p w:rsidR="00F62450" w:rsidRPr="00094E26" w:rsidRDefault="00F62450" w:rsidP="00F62450">
      <w:pPr>
        <w:spacing w:before="0"/>
        <w:rPr>
          <w:b/>
          <w:sz w:val="20"/>
        </w:rPr>
      </w:pPr>
      <w:r w:rsidRPr="00094E26">
        <w:rPr>
          <w:b/>
          <w:sz w:val="20"/>
        </w:rPr>
        <w:lastRenderedPageBreak/>
        <w:t>a) Splošni pogoji</w:t>
      </w:r>
    </w:p>
    <w:p w:rsidR="00F62450" w:rsidRPr="00094E26" w:rsidRDefault="00F62450" w:rsidP="00F62450">
      <w:pPr>
        <w:spacing w:before="0"/>
        <w:rPr>
          <w:sz w:val="20"/>
        </w:rPr>
      </w:pPr>
    </w:p>
    <w:p w:rsidR="0075352E" w:rsidRPr="0075352E" w:rsidRDefault="0075352E" w:rsidP="0075352E">
      <w:pPr>
        <w:spacing w:before="0"/>
        <w:rPr>
          <w:sz w:val="20"/>
        </w:rPr>
      </w:pPr>
      <w:r w:rsidRPr="0075352E">
        <w:rPr>
          <w:sz w:val="20"/>
        </w:rPr>
        <w:t xml:space="preserve">Naložba </w:t>
      </w:r>
      <w:r>
        <w:rPr>
          <w:sz w:val="20"/>
        </w:rPr>
        <w:t>po tem pozivu</w:t>
      </w:r>
      <w:r w:rsidRPr="0075352E">
        <w:rPr>
          <w:sz w:val="20"/>
        </w:rPr>
        <w:t xml:space="preserve"> </w:t>
      </w:r>
      <w:r w:rsidR="0048740D">
        <w:rPr>
          <w:sz w:val="20"/>
        </w:rPr>
        <w:t xml:space="preserve">v času oddaje vloge ne sme biti zaključena. </w:t>
      </w:r>
    </w:p>
    <w:p w:rsidR="00F62450" w:rsidRPr="00094E26" w:rsidRDefault="00F62450" w:rsidP="00F62450">
      <w:pPr>
        <w:spacing w:before="0"/>
        <w:rPr>
          <w:sz w:val="20"/>
        </w:rPr>
      </w:pPr>
    </w:p>
    <w:p w:rsidR="0075352E" w:rsidRDefault="0075352E" w:rsidP="00F62450">
      <w:pPr>
        <w:spacing w:before="0"/>
        <w:rPr>
          <w:sz w:val="20"/>
        </w:rPr>
      </w:pPr>
      <w:r>
        <w:rPr>
          <w:sz w:val="20"/>
        </w:rPr>
        <w:t>K</w:t>
      </w:r>
      <w:r w:rsidR="00F62450" w:rsidRPr="00094E26">
        <w:rPr>
          <w:sz w:val="20"/>
        </w:rPr>
        <w:t xml:space="preserve">redit </w:t>
      </w:r>
      <w:r>
        <w:rPr>
          <w:sz w:val="20"/>
        </w:rPr>
        <w:t>po tem pozivu je lahko dodeljen</w:t>
      </w:r>
      <w:r w:rsidR="00F62450" w:rsidRPr="00094E26">
        <w:rPr>
          <w:sz w:val="20"/>
        </w:rPr>
        <w:t xml:space="preserve"> le </w:t>
      </w:r>
      <w:r>
        <w:rPr>
          <w:sz w:val="20"/>
        </w:rPr>
        <w:t xml:space="preserve">za </w:t>
      </w:r>
      <w:r w:rsidR="00F62450" w:rsidRPr="00094E26">
        <w:rPr>
          <w:sz w:val="20"/>
        </w:rPr>
        <w:t>naložb</w:t>
      </w:r>
      <w:r w:rsidR="003A0CA1">
        <w:rPr>
          <w:sz w:val="20"/>
        </w:rPr>
        <w:t>o</w:t>
      </w:r>
      <w:r w:rsidR="00F62450" w:rsidRPr="00094E26">
        <w:rPr>
          <w:sz w:val="20"/>
        </w:rPr>
        <w:t xml:space="preserve"> oziroma </w:t>
      </w:r>
      <w:r w:rsidR="004A3C1A" w:rsidRPr="00836527">
        <w:rPr>
          <w:sz w:val="20"/>
        </w:rPr>
        <w:t>priznan</w:t>
      </w:r>
      <w:r>
        <w:rPr>
          <w:sz w:val="20"/>
        </w:rPr>
        <w:t>e</w:t>
      </w:r>
      <w:r w:rsidR="000A2CB1" w:rsidRPr="00836527">
        <w:rPr>
          <w:sz w:val="20"/>
        </w:rPr>
        <w:t xml:space="preserve"> strošk</w:t>
      </w:r>
      <w:r>
        <w:rPr>
          <w:sz w:val="20"/>
        </w:rPr>
        <w:t>e naložb</w:t>
      </w:r>
      <w:r w:rsidR="003A0CA1">
        <w:rPr>
          <w:sz w:val="20"/>
        </w:rPr>
        <w:t>e</w:t>
      </w:r>
      <w:r w:rsidR="00F62450" w:rsidRPr="00836527">
        <w:rPr>
          <w:sz w:val="20"/>
        </w:rPr>
        <w:t xml:space="preserve">, </w:t>
      </w:r>
      <w:r w:rsidR="004A3C1A" w:rsidRPr="00836527">
        <w:rPr>
          <w:sz w:val="20"/>
        </w:rPr>
        <w:t>za</w:t>
      </w:r>
      <w:r w:rsidR="004A3C1A">
        <w:rPr>
          <w:sz w:val="20"/>
        </w:rPr>
        <w:t xml:space="preserve"> katere</w:t>
      </w:r>
      <w:r w:rsidR="00F62450" w:rsidRPr="00094E26">
        <w:rPr>
          <w:sz w:val="20"/>
        </w:rPr>
        <w:t xml:space="preserve"> s strani </w:t>
      </w:r>
      <w:proofErr w:type="spellStart"/>
      <w:r w:rsidR="00F62450" w:rsidRPr="00094E26">
        <w:rPr>
          <w:sz w:val="20"/>
        </w:rPr>
        <w:t>Eko</w:t>
      </w:r>
      <w:proofErr w:type="spellEnd"/>
      <w:r w:rsidR="00F62450" w:rsidRPr="00094E26">
        <w:rPr>
          <w:sz w:val="20"/>
        </w:rPr>
        <w:t xml:space="preserve"> sklada še ni bil</w:t>
      </w:r>
      <w:r w:rsidR="004A3C1A">
        <w:rPr>
          <w:sz w:val="20"/>
        </w:rPr>
        <w:t xml:space="preserve"> dodeljen</w:t>
      </w:r>
      <w:r w:rsidR="00F62450" w:rsidRPr="00094E26">
        <w:rPr>
          <w:sz w:val="20"/>
        </w:rPr>
        <w:t xml:space="preserve"> kredit</w:t>
      </w:r>
      <w:r w:rsidR="00FB49E4">
        <w:rPr>
          <w:sz w:val="20"/>
        </w:rPr>
        <w:t>.</w:t>
      </w:r>
    </w:p>
    <w:p w:rsidR="0075352E" w:rsidRDefault="0075352E" w:rsidP="00F62450">
      <w:pPr>
        <w:spacing w:before="0"/>
        <w:rPr>
          <w:sz w:val="20"/>
        </w:rPr>
      </w:pPr>
    </w:p>
    <w:p w:rsidR="00F62450" w:rsidRPr="00094E26" w:rsidRDefault="00F63178" w:rsidP="00F62450">
      <w:pPr>
        <w:spacing w:before="0"/>
        <w:rPr>
          <w:sz w:val="20"/>
        </w:rPr>
      </w:pPr>
      <w:r w:rsidRPr="00F63178">
        <w:rPr>
          <w:sz w:val="20"/>
        </w:rPr>
        <w:t>Naložba mora biti izvedena skladno z veljavno zakonodajo.</w:t>
      </w:r>
    </w:p>
    <w:p w:rsidR="00F62450" w:rsidRPr="00094E26" w:rsidRDefault="00F62450" w:rsidP="00F62450">
      <w:pPr>
        <w:spacing w:before="0"/>
        <w:rPr>
          <w:sz w:val="20"/>
        </w:rPr>
      </w:pPr>
    </w:p>
    <w:p w:rsidR="00F62450" w:rsidRPr="00094E26" w:rsidRDefault="00F62450" w:rsidP="00F62450">
      <w:pPr>
        <w:spacing w:before="0"/>
        <w:rPr>
          <w:b/>
          <w:sz w:val="20"/>
        </w:rPr>
      </w:pPr>
      <w:r w:rsidRPr="003A0CA1">
        <w:rPr>
          <w:b/>
          <w:sz w:val="20"/>
        </w:rPr>
        <w:t>b) Priznani stroški</w:t>
      </w:r>
    </w:p>
    <w:p w:rsidR="00F62450" w:rsidRPr="00094E26" w:rsidRDefault="00F62450" w:rsidP="00F62450">
      <w:pPr>
        <w:spacing w:before="0"/>
        <w:rPr>
          <w:sz w:val="20"/>
        </w:rPr>
      </w:pPr>
    </w:p>
    <w:p w:rsidR="0048740D" w:rsidRDefault="00F62450" w:rsidP="00F62450">
      <w:pPr>
        <w:spacing w:before="0"/>
        <w:rPr>
          <w:sz w:val="20"/>
        </w:rPr>
      </w:pPr>
      <w:r w:rsidRPr="00094E26">
        <w:rPr>
          <w:sz w:val="20"/>
        </w:rPr>
        <w:t xml:space="preserve">Priznani stroški naložbe so vsi stroški v zvezi z izvedbo naložbe, razen </w:t>
      </w:r>
      <w:r w:rsidR="00114970" w:rsidRPr="00094E26">
        <w:rPr>
          <w:sz w:val="20"/>
        </w:rPr>
        <w:t>strošk</w:t>
      </w:r>
      <w:r w:rsidR="00114970">
        <w:rPr>
          <w:sz w:val="20"/>
        </w:rPr>
        <w:t>i</w:t>
      </w:r>
      <w:r w:rsidR="00114970" w:rsidRPr="00094E26">
        <w:rPr>
          <w:sz w:val="20"/>
        </w:rPr>
        <w:t xml:space="preserve"> </w:t>
      </w:r>
      <w:r w:rsidRPr="00094E26">
        <w:rPr>
          <w:sz w:val="20"/>
        </w:rPr>
        <w:t xml:space="preserve">nakupa zemljišč. </w:t>
      </w:r>
    </w:p>
    <w:p w:rsidR="0048740D" w:rsidRDefault="0048740D" w:rsidP="00F62450">
      <w:pPr>
        <w:spacing w:before="0"/>
        <w:rPr>
          <w:sz w:val="20"/>
        </w:rPr>
      </w:pPr>
    </w:p>
    <w:p w:rsidR="00836527" w:rsidRDefault="00F62450" w:rsidP="00F62450">
      <w:pPr>
        <w:spacing w:before="0"/>
        <w:rPr>
          <w:sz w:val="20"/>
        </w:rPr>
      </w:pPr>
      <w:r w:rsidRPr="00094E26">
        <w:rPr>
          <w:sz w:val="20"/>
        </w:rPr>
        <w:t>Priznani stroški obsegajo stroške projektiranja</w:t>
      </w:r>
      <w:r w:rsidR="004C242B">
        <w:rPr>
          <w:sz w:val="20"/>
        </w:rPr>
        <w:t xml:space="preserve"> (</w:t>
      </w:r>
      <w:r w:rsidR="004C242B" w:rsidRPr="004C242B">
        <w:rPr>
          <w:sz w:val="20"/>
        </w:rPr>
        <w:t xml:space="preserve">stroški izdelave projektne </w:t>
      </w:r>
      <w:r w:rsidR="004C242B">
        <w:rPr>
          <w:sz w:val="20"/>
        </w:rPr>
        <w:t xml:space="preserve">in </w:t>
      </w:r>
      <w:r w:rsidR="004C242B" w:rsidRPr="004C242B">
        <w:rPr>
          <w:sz w:val="20"/>
        </w:rPr>
        <w:t>pripadajoče tehnične dokumentacije</w:t>
      </w:r>
      <w:r w:rsidR="004C242B">
        <w:rPr>
          <w:sz w:val="20"/>
        </w:rPr>
        <w:t>)</w:t>
      </w:r>
      <w:r w:rsidR="0075352E">
        <w:rPr>
          <w:sz w:val="20"/>
        </w:rPr>
        <w:t>,</w:t>
      </w:r>
      <w:r w:rsidR="00AE48BF">
        <w:rPr>
          <w:sz w:val="20"/>
        </w:rPr>
        <w:t xml:space="preserve"> </w:t>
      </w:r>
      <w:r w:rsidR="00FB49E4">
        <w:rPr>
          <w:sz w:val="20"/>
        </w:rPr>
        <w:t xml:space="preserve">pridobivanja </w:t>
      </w:r>
      <w:r w:rsidR="00FB49E4" w:rsidRPr="00094E26">
        <w:rPr>
          <w:sz w:val="20"/>
        </w:rPr>
        <w:t>dovoljenj</w:t>
      </w:r>
      <w:r w:rsidR="00FB49E4">
        <w:rPr>
          <w:sz w:val="20"/>
        </w:rPr>
        <w:t xml:space="preserve"> </w:t>
      </w:r>
      <w:r w:rsidR="00AE48BF">
        <w:rPr>
          <w:sz w:val="20"/>
        </w:rPr>
        <w:t xml:space="preserve">in </w:t>
      </w:r>
      <w:r w:rsidRPr="00094E26">
        <w:rPr>
          <w:sz w:val="20"/>
        </w:rPr>
        <w:t>zunanjega tehničnega nadzora</w:t>
      </w:r>
      <w:r w:rsidR="00AE48BF">
        <w:rPr>
          <w:sz w:val="20"/>
        </w:rPr>
        <w:t xml:space="preserve">, </w:t>
      </w:r>
      <w:r w:rsidR="00FB49E4" w:rsidRPr="00094E26">
        <w:rPr>
          <w:sz w:val="20"/>
        </w:rPr>
        <w:t xml:space="preserve">stroške </w:t>
      </w:r>
      <w:r w:rsidR="005670F2">
        <w:rPr>
          <w:sz w:val="20"/>
        </w:rPr>
        <w:t>nakupa</w:t>
      </w:r>
      <w:r w:rsidR="009F7769">
        <w:rPr>
          <w:sz w:val="20"/>
        </w:rPr>
        <w:t xml:space="preserve"> </w:t>
      </w:r>
      <w:r w:rsidR="00FB49E4" w:rsidRPr="00094E26">
        <w:rPr>
          <w:sz w:val="20"/>
        </w:rPr>
        <w:t xml:space="preserve">in namestitve opreme in naprav, </w:t>
      </w:r>
      <w:r w:rsidRPr="00094E26">
        <w:rPr>
          <w:sz w:val="20"/>
        </w:rPr>
        <w:t xml:space="preserve">in vse druge stroške, ki so nedvoumno </w:t>
      </w:r>
      <w:r w:rsidR="00913B46">
        <w:rPr>
          <w:sz w:val="20"/>
        </w:rPr>
        <w:t>ter</w:t>
      </w:r>
      <w:r w:rsidRPr="00094E26">
        <w:rPr>
          <w:sz w:val="20"/>
        </w:rPr>
        <w:t xml:space="preserve"> v celoti ali v natančno določljivem deležu povezani z naložbo, ki je predmet dodelitve kredita. </w:t>
      </w:r>
    </w:p>
    <w:p w:rsidR="00836527" w:rsidRDefault="00836527" w:rsidP="00F62450">
      <w:pPr>
        <w:spacing w:before="0"/>
        <w:rPr>
          <w:sz w:val="20"/>
        </w:rPr>
      </w:pPr>
    </w:p>
    <w:p w:rsidR="00F62450" w:rsidRPr="00094E26" w:rsidRDefault="00F62450" w:rsidP="00F62450">
      <w:pPr>
        <w:spacing w:before="0"/>
        <w:rPr>
          <w:sz w:val="20"/>
        </w:rPr>
      </w:pPr>
      <w:r w:rsidRPr="00094E26">
        <w:rPr>
          <w:sz w:val="20"/>
        </w:rPr>
        <w:t xml:space="preserve">Med priznane stroške ne sodijo stroški DDV (razen v primeru, ko vlagatelj nima pravice do odbitka vstopnega DDV), stroški notranjega nadzora, promocije, študij izvedljivosti in stroški, ki bremenijo vlagatelja neodvisno od izvedbe naložbe, npr. stroški, povezani z inšpekcijskimi pregledi in obratovalnim </w:t>
      </w:r>
      <w:proofErr w:type="spellStart"/>
      <w:r w:rsidRPr="00094E26">
        <w:rPr>
          <w:sz w:val="20"/>
        </w:rPr>
        <w:t>monitoringom</w:t>
      </w:r>
      <w:proofErr w:type="spellEnd"/>
      <w:r w:rsidRPr="00094E26">
        <w:rPr>
          <w:sz w:val="20"/>
        </w:rPr>
        <w:t>, stroški taks, prispevkov in drugih dajatev.</w:t>
      </w:r>
    </w:p>
    <w:p w:rsidR="00F62450" w:rsidRPr="00094E26" w:rsidRDefault="00F62450" w:rsidP="00F62450">
      <w:pPr>
        <w:spacing w:before="0"/>
        <w:rPr>
          <w:sz w:val="20"/>
        </w:rPr>
      </w:pPr>
    </w:p>
    <w:p w:rsidR="00F62450" w:rsidRPr="00B611CB" w:rsidRDefault="00F62450" w:rsidP="00F62450">
      <w:pPr>
        <w:spacing w:before="0"/>
        <w:rPr>
          <w:b/>
          <w:sz w:val="20"/>
        </w:rPr>
      </w:pPr>
      <w:r w:rsidRPr="00B611CB">
        <w:rPr>
          <w:b/>
          <w:sz w:val="20"/>
        </w:rPr>
        <w:t xml:space="preserve">c) </w:t>
      </w:r>
      <w:r w:rsidR="00405624" w:rsidRPr="00B611CB">
        <w:rPr>
          <w:b/>
          <w:sz w:val="20"/>
        </w:rPr>
        <w:t>O</w:t>
      </w:r>
      <w:r w:rsidRPr="00B611CB">
        <w:rPr>
          <w:b/>
          <w:sz w:val="20"/>
        </w:rPr>
        <w:t>dsvojit</w:t>
      </w:r>
      <w:r w:rsidR="00405624" w:rsidRPr="00B611CB">
        <w:rPr>
          <w:b/>
          <w:sz w:val="20"/>
        </w:rPr>
        <w:t>e</w:t>
      </w:r>
      <w:r w:rsidRPr="00B611CB">
        <w:rPr>
          <w:b/>
          <w:sz w:val="20"/>
        </w:rPr>
        <w:t>v in oddaje v najem ali zakup</w:t>
      </w:r>
    </w:p>
    <w:p w:rsidR="00F62450" w:rsidRPr="00B611CB" w:rsidRDefault="00F62450" w:rsidP="00F62450">
      <w:pPr>
        <w:spacing w:before="0"/>
        <w:rPr>
          <w:b/>
          <w:sz w:val="20"/>
        </w:rPr>
      </w:pPr>
    </w:p>
    <w:p w:rsidR="0048740D" w:rsidRDefault="0048740D" w:rsidP="0048740D">
      <w:pPr>
        <w:spacing w:before="0"/>
        <w:rPr>
          <w:sz w:val="20"/>
        </w:rPr>
      </w:pPr>
      <w:r>
        <w:rPr>
          <w:sz w:val="20"/>
        </w:rPr>
        <w:t>Kreditirana naložba</w:t>
      </w:r>
      <w:r w:rsidRPr="00B611CB">
        <w:rPr>
          <w:sz w:val="20"/>
        </w:rPr>
        <w:t xml:space="preserve"> ne sme biti namenjen</w:t>
      </w:r>
      <w:r>
        <w:rPr>
          <w:sz w:val="20"/>
        </w:rPr>
        <w:t>a</w:t>
      </w:r>
      <w:r w:rsidRPr="00B611CB">
        <w:rPr>
          <w:sz w:val="20"/>
        </w:rPr>
        <w:t xml:space="preserve"> prodaji na trgu.</w:t>
      </w:r>
    </w:p>
    <w:p w:rsidR="0048740D" w:rsidRPr="00094E26" w:rsidRDefault="0048740D" w:rsidP="0048740D">
      <w:pPr>
        <w:spacing w:before="0"/>
        <w:rPr>
          <w:sz w:val="20"/>
        </w:rPr>
      </w:pPr>
    </w:p>
    <w:p w:rsidR="00F62450" w:rsidRPr="00B611CB" w:rsidRDefault="00F62450" w:rsidP="00F62450">
      <w:pPr>
        <w:spacing w:before="0"/>
        <w:rPr>
          <w:sz w:val="20"/>
        </w:rPr>
      </w:pPr>
      <w:r w:rsidRPr="00B611CB">
        <w:rPr>
          <w:sz w:val="20"/>
        </w:rPr>
        <w:t>Kreditirana</w:t>
      </w:r>
      <w:r w:rsidR="0048740D">
        <w:rPr>
          <w:sz w:val="20"/>
        </w:rPr>
        <w:t xml:space="preserve"> naložba oziroma</w:t>
      </w:r>
      <w:r w:rsidRPr="00B611CB">
        <w:rPr>
          <w:sz w:val="20"/>
        </w:rPr>
        <w:t xml:space="preserve"> osnovna sredstva ne smejo biti odsvojena ali </w:t>
      </w:r>
      <w:r w:rsidRPr="0048740D">
        <w:rPr>
          <w:sz w:val="20"/>
        </w:rPr>
        <w:t>oddana v najem ali zakup pred dokončnim poplačilom</w:t>
      </w:r>
      <w:r w:rsidRPr="00B611CB">
        <w:rPr>
          <w:sz w:val="20"/>
        </w:rPr>
        <w:t xml:space="preserve"> kredita</w:t>
      </w:r>
      <w:r w:rsidR="0075352E">
        <w:rPr>
          <w:sz w:val="20"/>
        </w:rPr>
        <w:t>,</w:t>
      </w:r>
      <w:r w:rsidR="00CF3C3E" w:rsidRPr="00B611CB">
        <w:rPr>
          <w:sz w:val="20"/>
        </w:rPr>
        <w:t xml:space="preserve"> </w:t>
      </w:r>
      <w:r w:rsidR="001011C6">
        <w:rPr>
          <w:sz w:val="20"/>
        </w:rPr>
        <w:t>razen ob predhodnem</w:t>
      </w:r>
      <w:r w:rsidR="00CF3C3E" w:rsidRPr="00B611CB">
        <w:rPr>
          <w:sz w:val="20"/>
        </w:rPr>
        <w:t xml:space="preserve"> </w:t>
      </w:r>
      <w:r w:rsidR="001011C6" w:rsidRPr="00B611CB">
        <w:rPr>
          <w:sz w:val="20"/>
        </w:rPr>
        <w:t>soglasj</w:t>
      </w:r>
      <w:r w:rsidR="001011C6">
        <w:rPr>
          <w:sz w:val="20"/>
        </w:rPr>
        <w:t>u</w:t>
      </w:r>
      <w:r w:rsidR="001011C6" w:rsidRPr="00B611CB">
        <w:rPr>
          <w:sz w:val="20"/>
        </w:rPr>
        <w:t xml:space="preserve"> </w:t>
      </w:r>
      <w:proofErr w:type="spellStart"/>
      <w:r w:rsidR="00CF3C3E" w:rsidRPr="00B611CB">
        <w:rPr>
          <w:sz w:val="20"/>
        </w:rPr>
        <w:t>Eko</w:t>
      </w:r>
      <w:proofErr w:type="spellEnd"/>
      <w:r w:rsidR="00CF3C3E" w:rsidRPr="00B611CB">
        <w:rPr>
          <w:sz w:val="20"/>
        </w:rPr>
        <w:t xml:space="preserve"> sklada</w:t>
      </w:r>
      <w:r w:rsidRPr="00B611CB">
        <w:rPr>
          <w:sz w:val="20"/>
        </w:rPr>
        <w:t xml:space="preserve">. </w:t>
      </w:r>
    </w:p>
    <w:p w:rsidR="00F62450" w:rsidRPr="00B611CB" w:rsidRDefault="00F62450" w:rsidP="00F62450">
      <w:pPr>
        <w:spacing w:before="0"/>
        <w:rPr>
          <w:sz w:val="20"/>
        </w:rPr>
      </w:pPr>
    </w:p>
    <w:p w:rsidR="00F62450" w:rsidRPr="00A437F1" w:rsidRDefault="00F62450" w:rsidP="00F62450">
      <w:pPr>
        <w:spacing w:before="0"/>
        <w:rPr>
          <w:b/>
          <w:sz w:val="20"/>
        </w:rPr>
      </w:pPr>
      <w:r w:rsidRPr="00A437F1">
        <w:rPr>
          <w:b/>
          <w:sz w:val="20"/>
        </w:rPr>
        <w:t>d) Okoljska merila</w:t>
      </w:r>
    </w:p>
    <w:p w:rsidR="00F62450" w:rsidRPr="00A437F1" w:rsidRDefault="00F62450" w:rsidP="00836527">
      <w:pPr>
        <w:tabs>
          <w:tab w:val="left" w:pos="432"/>
        </w:tabs>
        <w:spacing w:before="0"/>
        <w:rPr>
          <w:sz w:val="20"/>
        </w:rPr>
      </w:pPr>
    </w:p>
    <w:p w:rsidR="00F62450" w:rsidRPr="00A437F1" w:rsidRDefault="00F62450" w:rsidP="00F62450">
      <w:pPr>
        <w:spacing w:before="0"/>
        <w:rPr>
          <w:sz w:val="20"/>
        </w:rPr>
      </w:pPr>
      <w:r w:rsidRPr="00A437F1">
        <w:rPr>
          <w:sz w:val="20"/>
        </w:rPr>
        <w:t>Vloge za pridobitev kredita po tem pozivu se po okoljskih merilih vrednotijo glede na pričakovane okoljske učinke naložbe, in sicer na podlagi podatkov o pričakovanih merljivih okoljskih učinkih naložbe in o stanju ter vplivih na okolje pred izvedbo naložbe.</w:t>
      </w:r>
    </w:p>
    <w:p w:rsidR="00F62450" w:rsidRPr="00A437F1" w:rsidRDefault="00F62450" w:rsidP="00F62450">
      <w:pPr>
        <w:spacing w:before="0"/>
        <w:rPr>
          <w:sz w:val="20"/>
        </w:rPr>
      </w:pPr>
    </w:p>
    <w:p w:rsidR="00F62450" w:rsidRPr="00A437F1" w:rsidRDefault="00F62450" w:rsidP="00F62450">
      <w:pPr>
        <w:spacing w:before="0"/>
        <w:rPr>
          <w:sz w:val="20"/>
        </w:rPr>
      </w:pPr>
      <w:r w:rsidRPr="00A437F1">
        <w:rPr>
          <w:sz w:val="20"/>
        </w:rPr>
        <w:t>Ugotavlja se izpolnjevanje naslednjih kriterijev:</w:t>
      </w:r>
    </w:p>
    <w:p w:rsidR="00CF3C3E" w:rsidRPr="00A437F1" w:rsidRDefault="00F62450" w:rsidP="00CF3C3E">
      <w:pPr>
        <w:pStyle w:val="Odstavekseznama"/>
        <w:numPr>
          <w:ilvl w:val="0"/>
          <w:numId w:val="20"/>
        </w:numPr>
        <w:spacing w:before="0"/>
        <w:rPr>
          <w:sz w:val="20"/>
        </w:rPr>
      </w:pPr>
      <w:r w:rsidRPr="00A437F1">
        <w:rPr>
          <w:sz w:val="20"/>
        </w:rPr>
        <w:t>splošni okoljski kriteriji, kot so načela trajnostnega razvoja, prednostni okoljski cilji in učinkovitost ravnanja z okoljem: največ 40 točk,</w:t>
      </w:r>
    </w:p>
    <w:p w:rsidR="00F62450" w:rsidRPr="00A437F1" w:rsidRDefault="00F62450" w:rsidP="00CF3C3E">
      <w:pPr>
        <w:pStyle w:val="Odstavekseznama"/>
        <w:numPr>
          <w:ilvl w:val="0"/>
          <w:numId w:val="20"/>
        </w:numPr>
        <w:spacing w:before="0"/>
        <w:rPr>
          <w:sz w:val="20"/>
        </w:rPr>
      </w:pPr>
      <w:r w:rsidRPr="00A437F1">
        <w:rPr>
          <w:sz w:val="20"/>
        </w:rPr>
        <w:t>ustreznost tehnološke rešitve: največ 20 točk,</w:t>
      </w:r>
    </w:p>
    <w:p w:rsidR="00F62450" w:rsidRPr="00A437F1" w:rsidRDefault="00F62450" w:rsidP="00CF3C3E">
      <w:pPr>
        <w:pStyle w:val="Odstavekseznama"/>
        <w:numPr>
          <w:ilvl w:val="0"/>
          <w:numId w:val="20"/>
        </w:numPr>
        <w:spacing w:before="0"/>
        <w:rPr>
          <w:sz w:val="20"/>
        </w:rPr>
      </w:pPr>
      <w:r w:rsidRPr="00A437F1">
        <w:rPr>
          <w:sz w:val="20"/>
        </w:rPr>
        <w:t>stopnja ogroženosti okolja (zavarovana območja, občutljivejša in manj občutljiva območja, zmanjšanje emisij v okolje, zmanjšanje porabe naravnih virov in energije ter sanacija okolja): največ 40 točk.</w:t>
      </w:r>
    </w:p>
    <w:p w:rsidR="00F62450" w:rsidRPr="00A437F1" w:rsidRDefault="00F62450" w:rsidP="00F62450">
      <w:pPr>
        <w:spacing w:before="0"/>
        <w:rPr>
          <w:sz w:val="20"/>
        </w:rPr>
      </w:pPr>
    </w:p>
    <w:p w:rsidR="00F62450" w:rsidRPr="00094E26" w:rsidRDefault="00F62450" w:rsidP="00F62450">
      <w:pPr>
        <w:spacing w:before="0"/>
        <w:rPr>
          <w:sz w:val="20"/>
        </w:rPr>
      </w:pPr>
      <w:r w:rsidRPr="00A437F1">
        <w:rPr>
          <w:sz w:val="20"/>
        </w:rPr>
        <w:t>Največje možno število točk, doseženih v postopku okoljskega vrednotenja, je 100. Okoljska merila so podrobneje opredeljena v dokumentaciji za prijavo na poziv.</w:t>
      </w:r>
    </w:p>
    <w:p w:rsidR="00F62450" w:rsidRPr="00094E26" w:rsidRDefault="00F62450" w:rsidP="00F62450">
      <w:pPr>
        <w:spacing w:before="0"/>
        <w:rPr>
          <w:sz w:val="20"/>
        </w:rPr>
      </w:pPr>
    </w:p>
    <w:p w:rsidR="00F62450" w:rsidRPr="00094E26" w:rsidRDefault="00C8217F" w:rsidP="00F62450">
      <w:pPr>
        <w:spacing w:before="0"/>
        <w:rPr>
          <w:b/>
          <w:sz w:val="20"/>
        </w:rPr>
      </w:pPr>
      <w:r>
        <w:rPr>
          <w:b/>
          <w:sz w:val="20"/>
        </w:rPr>
        <w:t>e</w:t>
      </w:r>
      <w:r w:rsidR="00F62450" w:rsidRPr="00B611CB">
        <w:rPr>
          <w:b/>
          <w:sz w:val="20"/>
        </w:rPr>
        <w:t>) Zavarovanje kredita</w:t>
      </w:r>
    </w:p>
    <w:p w:rsidR="00F62450" w:rsidRPr="00094E26" w:rsidRDefault="00F62450" w:rsidP="00F62450">
      <w:pPr>
        <w:spacing w:before="0"/>
        <w:rPr>
          <w:sz w:val="20"/>
        </w:rPr>
      </w:pPr>
    </w:p>
    <w:p w:rsidR="00F62450" w:rsidRPr="00094E26" w:rsidRDefault="00F62450" w:rsidP="00F62450">
      <w:pPr>
        <w:spacing w:before="0"/>
        <w:rPr>
          <w:sz w:val="20"/>
        </w:rPr>
      </w:pPr>
      <w:r w:rsidRPr="00094E26">
        <w:rPr>
          <w:sz w:val="20"/>
        </w:rPr>
        <w:t xml:space="preserve">Dodeljeni kredit je potrebno ustrezno zavarovati s štirimi </w:t>
      </w:r>
      <w:proofErr w:type="spellStart"/>
      <w:r w:rsidRPr="00094E26">
        <w:rPr>
          <w:sz w:val="20"/>
        </w:rPr>
        <w:t>bianco</w:t>
      </w:r>
      <w:proofErr w:type="spellEnd"/>
      <w:r w:rsidRPr="00094E26">
        <w:rPr>
          <w:sz w:val="20"/>
        </w:rPr>
        <w:t xml:space="preserve"> menicami s pooblastilom za izpolnitev</w:t>
      </w:r>
      <w:r w:rsidR="000A1C5F" w:rsidRPr="00094E26">
        <w:rPr>
          <w:sz w:val="20"/>
        </w:rPr>
        <w:t>.</w:t>
      </w:r>
    </w:p>
    <w:p w:rsidR="00F62450" w:rsidRPr="00094E26" w:rsidRDefault="00F62450" w:rsidP="00F62450">
      <w:pPr>
        <w:spacing w:before="0"/>
        <w:rPr>
          <w:sz w:val="20"/>
        </w:rPr>
      </w:pPr>
    </w:p>
    <w:p w:rsidR="00F62450" w:rsidRPr="00094E26" w:rsidRDefault="00F62450" w:rsidP="00F62450">
      <w:pPr>
        <w:spacing w:before="0"/>
        <w:rPr>
          <w:sz w:val="20"/>
        </w:rPr>
      </w:pPr>
    </w:p>
    <w:p w:rsidR="00F62450" w:rsidRPr="00094E26" w:rsidRDefault="00F62450" w:rsidP="00836527">
      <w:pPr>
        <w:spacing w:before="0"/>
        <w:jc w:val="left"/>
        <w:rPr>
          <w:b/>
          <w:sz w:val="20"/>
        </w:rPr>
      </w:pPr>
      <w:r w:rsidRPr="00094E26">
        <w:rPr>
          <w:b/>
          <w:sz w:val="20"/>
        </w:rPr>
        <w:t>6.</w:t>
      </w:r>
      <w:r w:rsidR="00A81E85">
        <w:rPr>
          <w:b/>
          <w:sz w:val="20"/>
        </w:rPr>
        <w:tab/>
      </w:r>
      <w:r w:rsidRPr="00094E26">
        <w:rPr>
          <w:b/>
          <w:sz w:val="20"/>
        </w:rPr>
        <w:t>VLOG</w:t>
      </w:r>
      <w:r w:rsidR="00280338">
        <w:rPr>
          <w:b/>
          <w:sz w:val="20"/>
        </w:rPr>
        <w:t>A</w:t>
      </w:r>
    </w:p>
    <w:p w:rsidR="00F62450" w:rsidRDefault="00F62450" w:rsidP="00F62450">
      <w:pPr>
        <w:spacing w:before="0"/>
        <w:rPr>
          <w:sz w:val="20"/>
        </w:rPr>
      </w:pPr>
    </w:p>
    <w:p w:rsidR="00F62450" w:rsidRPr="00094E26" w:rsidRDefault="00280338" w:rsidP="00F62450">
      <w:pPr>
        <w:spacing w:before="0"/>
        <w:rPr>
          <w:sz w:val="20"/>
        </w:rPr>
      </w:pPr>
      <w:r w:rsidRPr="00280338">
        <w:rPr>
          <w:sz w:val="20"/>
        </w:rPr>
        <w:t xml:space="preserve">Osnovni pogoj za dodelitev </w:t>
      </w:r>
      <w:r>
        <w:rPr>
          <w:sz w:val="20"/>
        </w:rPr>
        <w:t>kredita</w:t>
      </w:r>
      <w:r w:rsidRPr="00280338">
        <w:rPr>
          <w:sz w:val="20"/>
        </w:rPr>
        <w:t xml:space="preserve"> je pravočasno oddana in popolna vloga. Vloga je pravočasna, če je oddana v času trajanja tega poziva. Vloga je popolna, ko </w:t>
      </w:r>
      <w:r w:rsidRPr="00A437F1">
        <w:rPr>
          <w:sz w:val="20"/>
        </w:rPr>
        <w:t>upravičena oseba</w:t>
      </w:r>
      <w:r w:rsidR="0075352E">
        <w:rPr>
          <w:sz w:val="20"/>
        </w:rPr>
        <w:t>, tj. občina,</w:t>
      </w:r>
      <w:r w:rsidRPr="00280338">
        <w:rPr>
          <w:sz w:val="20"/>
        </w:rPr>
        <w:t xml:space="preserve"> predloži v celoti izpolnjen obrazec</w:t>
      </w:r>
      <w:r>
        <w:rPr>
          <w:sz w:val="20"/>
        </w:rPr>
        <w:t xml:space="preserve"> »Vlog</w:t>
      </w:r>
      <w:r w:rsidR="009F7769">
        <w:rPr>
          <w:sz w:val="20"/>
        </w:rPr>
        <w:t>a</w:t>
      </w:r>
      <w:r w:rsidR="00F62450" w:rsidRPr="00094E26">
        <w:rPr>
          <w:sz w:val="20"/>
        </w:rPr>
        <w:t xml:space="preserve"> za pridobitev kredita</w:t>
      </w:r>
      <w:r>
        <w:rPr>
          <w:sz w:val="20"/>
        </w:rPr>
        <w:t>«</w:t>
      </w:r>
      <w:r w:rsidR="001541FE">
        <w:rPr>
          <w:sz w:val="20"/>
        </w:rPr>
        <w:t xml:space="preserve">, ki </w:t>
      </w:r>
      <w:r w:rsidR="00F62450" w:rsidRPr="00094E26">
        <w:rPr>
          <w:sz w:val="20"/>
        </w:rPr>
        <w:t>mora vsebovati:</w:t>
      </w:r>
    </w:p>
    <w:p w:rsidR="00F62450" w:rsidRPr="00094E26" w:rsidRDefault="00F62450" w:rsidP="00B64D5B">
      <w:pPr>
        <w:pStyle w:val="Odstavekseznama"/>
        <w:numPr>
          <w:ilvl w:val="0"/>
          <w:numId w:val="11"/>
        </w:numPr>
        <w:spacing w:before="0"/>
        <w:ind w:left="567" w:hanging="425"/>
        <w:rPr>
          <w:sz w:val="20"/>
        </w:rPr>
      </w:pPr>
      <w:r w:rsidRPr="00094E26">
        <w:rPr>
          <w:sz w:val="20"/>
        </w:rPr>
        <w:t xml:space="preserve">izpolnjen obrazec </w:t>
      </w:r>
      <w:r w:rsidR="009F7769">
        <w:rPr>
          <w:sz w:val="20"/>
        </w:rPr>
        <w:t>»V</w:t>
      </w:r>
      <w:r w:rsidRPr="00094E26">
        <w:rPr>
          <w:sz w:val="20"/>
        </w:rPr>
        <w:t>log</w:t>
      </w:r>
      <w:r w:rsidR="009F7769">
        <w:rPr>
          <w:sz w:val="20"/>
        </w:rPr>
        <w:t>a«</w:t>
      </w:r>
      <w:r w:rsidRPr="00094E26">
        <w:rPr>
          <w:sz w:val="20"/>
        </w:rPr>
        <w:t xml:space="preserve"> za dodelitev kredita s </w:t>
      </w:r>
      <w:r w:rsidR="00405624" w:rsidRPr="00094E26">
        <w:rPr>
          <w:sz w:val="20"/>
        </w:rPr>
        <w:t>podatki o vlagatelju in naložbi</w:t>
      </w:r>
      <w:r w:rsidRPr="00094E26">
        <w:rPr>
          <w:sz w:val="20"/>
        </w:rPr>
        <w:t xml:space="preserve"> </w:t>
      </w:r>
      <w:r w:rsidR="0075352E">
        <w:rPr>
          <w:sz w:val="20"/>
        </w:rPr>
        <w:t>ter</w:t>
      </w:r>
      <w:r w:rsidRPr="00094E26">
        <w:rPr>
          <w:sz w:val="20"/>
        </w:rPr>
        <w:t xml:space="preserve"> prilogami, </w:t>
      </w:r>
      <w:r w:rsidR="00405624" w:rsidRPr="00094E26">
        <w:rPr>
          <w:sz w:val="20"/>
        </w:rPr>
        <w:t xml:space="preserve">ki so za posamezno naložbo </w:t>
      </w:r>
      <w:r w:rsidRPr="00094E26">
        <w:rPr>
          <w:sz w:val="20"/>
        </w:rPr>
        <w:t>zahtevan</w:t>
      </w:r>
      <w:r w:rsidR="00410636">
        <w:rPr>
          <w:sz w:val="20"/>
        </w:rPr>
        <w:t>e</w:t>
      </w:r>
      <w:r w:rsidRPr="00094E26">
        <w:rPr>
          <w:sz w:val="20"/>
        </w:rPr>
        <w:t xml:space="preserve"> v dokumentaciji za prijavo na poziv,</w:t>
      </w:r>
    </w:p>
    <w:p w:rsidR="00C8217F" w:rsidRPr="00094E26" w:rsidRDefault="00C8217F" w:rsidP="00C8217F">
      <w:pPr>
        <w:pStyle w:val="Odstavekseznama"/>
        <w:numPr>
          <w:ilvl w:val="0"/>
          <w:numId w:val="11"/>
        </w:numPr>
        <w:spacing w:before="0"/>
        <w:ind w:left="567" w:hanging="425"/>
        <w:rPr>
          <w:sz w:val="20"/>
        </w:rPr>
      </w:pPr>
      <w:r w:rsidRPr="00094E26">
        <w:rPr>
          <w:sz w:val="20"/>
        </w:rPr>
        <w:lastRenderedPageBreak/>
        <w:t>podpisan in potrjen obrazec »Izjava vlagatelja« z navedenimi podatki o že prejetih ali zaprošenih sredstvih za nameravano naložbo iz drugih javnih virov in izjavo o poravnanih obveznostih do R</w:t>
      </w:r>
      <w:r w:rsidR="00410636">
        <w:rPr>
          <w:sz w:val="20"/>
        </w:rPr>
        <w:t xml:space="preserve">epublike </w:t>
      </w:r>
      <w:r w:rsidRPr="00094E26">
        <w:rPr>
          <w:sz w:val="20"/>
        </w:rPr>
        <w:t>S</w:t>
      </w:r>
      <w:r w:rsidR="00410636">
        <w:rPr>
          <w:sz w:val="20"/>
        </w:rPr>
        <w:t>lovenije</w:t>
      </w:r>
      <w:r w:rsidRPr="00094E26">
        <w:rPr>
          <w:sz w:val="20"/>
        </w:rPr>
        <w:t xml:space="preserve"> ter izjavo po </w:t>
      </w:r>
      <w:r w:rsidR="00410636">
        <w:rPr>
          <w:sz w:val="20"/>
        </w:rPr>
        <w:t>Zakonu o preprečevanju pranja denarja in financiranja terorizma (</w:t>
      </w:r>
      <w:r w:rsidRPr="00094E26">
        <w:rPr>
          <w:sz w:val="20"/>
        </w:rPr>
        <w:t>ZPPDFT</w:t>
      </w:r>
      <w:r w:rsidR="00410636">
        <w:rPr>
          <w:sz w:val="20"/>
        </w:rPr>
        <w:t>)</w:t>
      </w:r>
      <w:r w:rsidRPr="00094E26">
        <w:rPr>
          <w:sz w:val="20"/>
        </w:rPr>
        <w:t xml:space="preserve">, </w:t>
      </w:r>
    </w:p>
    <w:p w:rsidR="00F62450" w:rsidRPr="00094E26" w:rsidRDefault="00F62450" w:rsidP="00B64D5B">
      <w:pPr>
        <w:pStyle w:val="Odstavekseznama"/>
        <w:numPr>
          <w:ilvl w:val="0"/>
          <w:numId w:val="11"/>
        </w:numPr>
        <w:spacing w:before="0"/>
        <w:ind w:left="567" w:hanging="425"/>
        <w:rPr>
          <w:sz w:val="20"/>
        </w:rPr>
      </w:pPr>
      <w:r w:rsidRPr="00094E26">
        <w:rPr>
          <w:sz w:val="20"/>
        </w:rPr>
        <w:t>dokazila o usposobljenosti, opredeljena v dokumentaciji za prijavo na poziv,</w:t>
      </w:r>
    </w:p>
    <w:p w:rsidR="00762499" w:rsidRDefault="00A437F1" w:rsidP="00B64D5B">
      <w:pPr>
        <w:pStyle w:val="Odstavekseznama"/>
        <w:numPr>
          <w:ilvl w:val="0"/>
          <w:numId w:val="11"/>
        </w:numPr>
        <w:spacing w:before="0"/>
        <w:ind w:left="567" w:hanging="425"/>
        <w:rPr>
          <w:spacing w:val="-2"/>
          <w:sz w:val="20"/>
        </w:rPr>
      </w:pPr>
      <w:r>
        <w:rPr>
          <w:spacing w:val="-2"/>
          <w:sz w:val="20"/>
        </w:rPr>
        <w:t>opis obstoječega in novega stanja</w:t>
      </w:r>
      <w:r w:rsidR="00383B66">
        <w:rPr>
          <w:spacing w:val="-2"/>
          <w:sz w:val="20"/>
        </w:rPr>
        <w:t>,</w:t>
      </w:r>
      <w:r>
        <w:rPr>
          <w:spacing w:val="-2"/>
          <w:sz w:val="20"/>
        </w:rPr>
        <w:t xml:space="preserve"> iz katerega je razviden prihranek energije in ostali merljivi okoljski učinki</w:t>
      </w:r>
      <w:r w:rsidR="00F62450" w:rsidRPr="00094E26">
        <w:rPr>
          <w:spacing w:val="-2"/>
          <w:sz w:val="20"/>
        </w:rPr>
        <w:t>,</w:t>
      </w:r>
    </w:p>
    <w:p w:rsidR="00762499" w:rsidRDefault="00762499" w:rsidP="00B64D5B">
      <w:pPr>
        <w:pStyle w:val="Odstavekseznama"/>
        <w:numPr>
          <w:ilvl w:val="0"/>
          <w:numId w:val="11"/>
        </w:numPr>
        <w:spacing w:before="0"/>
        <w:ind w:left="567" w:hanging="425"/>
        <w:rPr>
          <w:spacing w:val="-2"/>
          <w:sz w:val="20"/>
        </w:rPr>
      </w:pPr>
      <w:r>
        <w:rPr>
          <w:spacing w:val="-2"/>
          <w:sz w:val="20"/>
        </w:rPr>
        <w:t xml:space="preserve">ponudbe oziroma pogodbe za izvedbo </w:t>
      </w:r>
      <w:r w:rsidR="00FC21A3">
        <w:rPr>
          <w:spacing w:val="-2"/>
          <w:sz w:val="20"/>
        </w:rPr>
        <w:t xml:space="preserve">del in nakup opreme za </w:t>
      </w:r>
      <w:r>
        <w:rPr>
          <w:spacing w:val="-2"/>
          <w:sz w:val="20"/>
        </w:rPr>
        <w:t>celotn</w:t>
      </w:r>
      <w:r w:rsidR="00FC21A3">
        <w:rPr>
          <w:spacing w:val="-2"/>
          <w:sz w:val="20"/>
        </w:rPr>
        <w:t>o</w:t>
      </w:r>
      <w:r>
        <w:rPr>
          <w:spacing w:val="-2"/>
          <w:sz w:val="20"/>
        </w:rPr>
        <w:t xml:space="preserve"> naložb</w:t>
      </w:r>
      <w:r w:rsidR="00FC21A3">
        <w:rPr>
          <w:spacing w:val="-2"/>
          <w:sz w:val="20"/>
        </w:rPr>
        <w:t>o</w:t>
      </w:r>
      <w:r>
        <w:rPr>
          <w:spacing w:val="-2"/>
          <w:sz w:val="20"/>
        </w:rPr>
        <w:t>,</w:t>
      </w:r>
    </w:p>
    <w:p w:rsidR="000A1C5F" w:rsidRPr="00A437F1" w:rsidRDefault="00762499" w:rsidP="00B64D5B">
      <w:pPr>
        <w:pStyle w:val="Odstavekseznama"/>
        <w:numPr>
          <w:ilvl w:val="0"/>
          <w:numId w:val="11"/>
        </w:numPr>
        <w:spacing w:before="0"/>
        <w:ind w:left="567" w:hanging="425"/>
        <w:rPr>
          <w:spacing w:val="-2"/>
          <w:sz w:val="20"/>
        </w:rPr>
      </w:pPr>
      <w:r w:rsidRPr="00A437F1">
        <w:rPr>
          <w:spacing w:val="-2"/>
          <w:sz w:val="20"/>
        </w:rPr>
        <w:t>sklep o izbiri ponudnika</w:t>
      </w:r>
      <w:r w:rsidR="00F62450" w:rsidRPr="00A437F1">
        <w:rPr>
          <w:spacing w:val="-2"/>
          <w:sz w:val="20"/>
        </w:rPr>
        <w:t xml:space="preserve"> </w:t>
      </w:r>
    </w:p>
    <w:p w:rsidR="000A1C5F" w:rsidRPr="00094E26" w:rsidRDefault="00F62450" w:rsidP="00B64D5B">
      <w:pPr>
        <w:pStyle w:val="Odstavekseznama"/>
        <w:numPr>
          <w:ilvl w:val="0"/>
          <w:numId w:val="11"/>
        </w:numPr>
        <w:spacing w:before="0"/>
        <w:ind w:left="567" w:hanging="425"/>
        <w:rPr>
          <w:sz w:val="20"/>
        </w:rPr>
      </w:pPr>
      <w:r w:rsidRPr="00094E26">
        <w:rPr>
          <w:sz w:val="20"/>
        </w:rPr>
        <w:t>obrazec "B. Podatki za okoljsko vrednotenje naložb</w:t>
      </w:r>
      <w:r w:rsidR="001D25AC">
        <w:rPr>
          <w:sz w:val="20"/>
        </w:rPr>
        <w:t>e</w:t>
      </w:r>
      <w:r w:rsidRPr="00094E26">
        <w:rPr>
          <w:sz w:val="20"/>
        </w:rPr>
        <w:t>",</w:t>
      </w:r>
    </w:p>
    <w:p w:rsidR="00762499" w:rsidRDefault="00F62450" w:rsidP="00836527">
      <w:pPr>
        <w:pStyle w:val="Odstavekseznama"/>
        <w:numPr>
          <w:ilvl w:val="0"/>
          <w:numId w:val="11"/>
        </w:numPr>
        <w:spacing w:before="0"/>
        <w:ind w:left="567" w:hanging="425"/>
        <w:rPr>
          <w:sz w:val="20"/>
        </w:rPr>
      </w:pPr>
      <w:r w:rsidRPr="00094E26">
        <w:rPr>
          <w:sz w:val="20"/>
        </w:rPr>
        <w:t>obrazec "C. Finančni podatki o naložbi"</w:t>
      </w:r>
      <w:r w:rsidR="006B4077" w:rsidRPr="00836527">
        <w:rPr>
          <w:sz w:val="20"/>
        </w:rPr>
        <w:t xml:space="preserve"> </w:t>
      </w:r>
      <w:r w:rsidR="006B4077" w:rsidRPr="006B4077">
        <w:rPr>
          <w:sz w:val="20"/>
        </w:rPr>
        <w:t>z obveznimi prilogami</w:t>
      </w:r>
      <w:r w:rsidR="00762499">
        <w:rPr>
          <w:sz w:val="20"/>
        </w:rPr>
        <w:t xml:space="preserve">. </w:t>
      </w:r>
    </w:p>
    <w:p w:rsidR="00762499" w:rsidRPr="00836527" w:rsidRDefault="00AE48BF" w:rsidP="00836527">
      <w:pPr>
        <w:spacing w:before="0"/>
        <w:ind w:left="142"/>
        <w:rPr>
          <w:sz w:val="20"/>
        </w:rPr>
      </w:pPr>
      <w:r>
        <w:rPr>
          <w:sz w:val="20"/>
        </w:rPr>
        <w:t>Če</w:t>
      </w:r>
      <w:r w:rsidR="00762499" w:rsidRPr="00836527">
        <w:rPr>
          <w:sz w:val="20"/>
        </w:rPr>
        <w:t xml:space="preserve"> občina z </w:t>
      </w:r>
      <w:r w:rsidR="00CD67D2">
        <w:rPr>
          <w:sz w:val="20"/>
        </w:rPr>
        <w:t xml:space="preserve">isto </w:t>
      </w:r>
      <w:r w:rsidR="00762499" w:rsidRPr="00836527">
        <w:rPr>
          <w:sz w:val="20"/>
        </w:rPr>
        <w:t xml:space="preserve">naložbo ne kandidira tudi na Javnem pozivu </w:t>
      </w:r>
      <w:proofErr w:type="spellStart"/>
      <w:r w:rsidR="001F37EB">
        <w:rPr>
          <w:sz w:val="20"/>
        </w:rPr>
        <w:t>Eko</w:t>
      </w:r>
      <w:proofErr w:type="spellEnd"/>
      <w:r w:rsidR="001F37EB">
        <w:rPr>
          <w:sz w:val="20"/>
        </w:rPr>
        <w:t xml:space="preserve"> sklada </w:t>
      </w:r>
      <w:r w:rsidR="00762499" w:rsidRPr="00836527">
        <w:rPr>
          <w:sz w:val="20"/>
        </w:rPr>
        <w:t>za nepovratne finančne spodbude občinam za nove naložbe v gradnjo skoraj nič-energijskih stavb splošnega družbenega pomena</w:t>
      </w:r>
      <w:r w:rsidR="00410636">
        <w:rPr>
          <w:sz w:val="20"/>
        </w:rPr>
        <w:t>,</w:t>
      </w:r>
      <w:r w:rsidR="00762499" w:rsidRPr="00836527">
        <w:rPr>
          <w:sz w:val="20"/>
        </w:rPr>
        <w:t xml:space="preserve"> pa </w:t>
      </w:r>
      <w:r w:rsidR="009644F9">
        <w:rPr>
          <w:sz w:val="20"/>
        </w:rPr>
        <w:t>mora vloga vsebovati</w:t>
      </w:r>
      <w:r w:rsidR="00410636" w:rsidRPr="00410636">
        <w:rPr>
          <w:sz w:val="20"/>
        </w:rPr>
        <w:t xml:space="preserve"> </w:t>
      </w:r>
      <w:r w:rsidR="00410636" w:rsidRPr="00836527">
        <w:rPr>
          <w:sz w:val="20"/>
        </w:rPr>
        <w:t>tudi</w:t>
      </w:r>
      <w:r w:rsidR="00762499" w:rsidRPr="00836527">
        <w:rPr>
          <w:sz w:val="20"/>
        </w:rPr>
        <w:t>:</w:t>
      </w:r>
    </w:p>
    <w:p w:rsidR="00762499" w:rsidRPr="00762499" w:rsidRDefault="00762499" w:rsidP="00762499">
      <w:pPr>
        <w:pStyle w:val="Odstavekseznama"/>
        <w:numPr>
          <w:ilvl w:val="0"/>
          <w:numId w:val="11"/>
        </w:numPr>
        <w:spacing w:before="0"/>
        <w:rPr>
          <w:sz w:val="20"/>
        </w:rPr>
      </w:pPr>
      <w:r w:rsidRPr="00762499">
        <w:rPr>
          <w:sz w:val="20"/>
        </w:rPr>
        <w:t xml:space="preserve">fotokopijo pravnomočnega gradbenega dovoljenje za kreditirano naložbo, </w:t>
      </w:r>
    </w:p>
    <w:p w:rsidR="00762499" w:rsidRPr="00762499" w:rsidRDefault="00762499" w:rsidP="00762499">
      <w:pPr>
        <w:pStyle w:val="Odstavekseznama"/>
        <w:numPr>
          <w:ilvl w:val="0"/>
          <w:numId w:val="11"/>
        </w:numPr>
        <w:spacing w:before="0"/>
        <w:rPr>
          <w:sz w:val="20"/>
        </w:rPr>
      </w:pPr>
      <w:r w:rsidRPr="00762499">
        <w:rPr>
          <w:sz w:val="20"/>
        </w:rPr>
        <w:t>projektno dokumentacijo za gradbeno dovoljenje (PGD):</w:t>
      </w:r>
      <w:r w:rsidR="00A936AD">
        <w:rPr>
          <w:sz w:val="20"/>
        </w:rPr>
        <w:t xml:space="preserve"> </w:t>
      </w:r>
      <w:r w:rsidRPr="00762499">
        <w:rPr>
          <w:sz w:val="20"/>
        </w:rPr>
        <w:t>vodilna mapa, načrt arhitek</w:t>
      </w:r>
      <w:r>
        <w:rPr>
          <w:sz w:val="20"/>
        </w:rPr>
        <w:t>ture, načrt strojnih inštalacij,</w:t>
      </w:r>
      <w:r w:rsidRPr="00762499">
        <w:rPr>
          <w:sz w:val="20"/>
        </w:rPr>
        <w:t xml:space="preserve"> </w:t>
      </w:r>
    </w:p>
    <w:p w:rsidR="00762499" w:rsidRPr="00762499" w:rsidRDefault="00762499" w:rsidP="00762499">
      <w:pPr>
        <w:pStyle w:val="Odstavekseznama"/>
        <w:numPr>
          <w:ilvl w:val="0"/>
          <w:numId w:val="11"/>
        </w:numPr>
        <w:spacing w:before="0"/>
        <w:rPr>
          <w:sz w:val="20"/>
        </w:rPr>
      </w:pPr>
      <w:r w:rsidRPr="00762499">
        <w:rPr>
          <w:sz w:val="20"/>
        </w:rPr>
        <w:t>projekt za izvedbo (PZI): načrt arhitekture, načrt strojnih inštalacij ogrevanja, hlajenja in pre</w:t>
      </w:r>
      <w:r>
        <w:rPr>
          <w:sz w:val="20"/>
        </w:rPr>
        <w:t>zračevanja, oboje v merilu 1:50,</w:t>
      </w:r>
      <w:r w:rsidRPr="00762499">
        <w:rPr>
          <w:sz w:val="20"/>
        </w:rPr>
        <w:t xml:space="preserve"> </w:t>
      </w:r>
    </w:p>
    <w:p w:rsidR="00762499" w:rsidRPr="00762499" w:rsidRDefault="00762499" w:rsidP="00762499">
      <w:pPr>
        <w:pStyle w:val="Odstavekseznama"/>
        <w:numPr>
          <w:ilvl w:val="0"/>
          <w:numId w:val="11"/>
        </w:numPr>
        <w:spacing w:before="0"/>
        <w:rPr>
          <w:sz w:val="20"/>
        </w:rPr>
      </w:pPr>
      <w:r w:rsidRPr="00762499">
        <w:rPr>
          <w:sz w:val="20"/>
        </w:rPr>
        <w:t xml:space="preserve">izračun energijske učinkovitosti novogradnje po metodi »PHPP« (tiskani izpis in priložena datoteka MS Excel na zgoščenki), ki se, ne glede na dejansko lokacijo stavbe, poda za klimatske podatke mesta Ljubljana (T1996-2005/J1981-2000), </w:t>
      </w:r>
      <w:r w:rsidR="00410636">
        <w:rPr>
          <w:sz w:val="20"/>
        </w:rPr>
        <w:t>ki</w:t>
      </w:r>
      <w:r w:rsidRPr="00762499">
        <w:rPr>
          <w:sz w:val="20"/>
        </w:rPr>
        <w:t xml:space="preserve"> so objavljeni na</w:t>
      </w:r>
      <w:r>
        <w:rPr>
          <w:sz w:val="20"/>
        </w:rPr>
        <w:t xml:space="preserve"> spletni strani </w:t>
      </w:r>
      <w:proofErr w:type="spellStart"/>
      <w:r>
        <w:rPr>
          <w:sz w:val="20"/>
        </w:rPr>
        <w:t>www.ekosklad.si</w:t>
      </w:r>
      <w:proofErr w:type="spellEnd"/>
      <w:r>
        <w:rPr>
          <w:sz w:val="20"/>
        </w:rPr>
        <w:t>,</w:t>
      </w:r>
    </w:p>
    <w:p w:rsidR="00762499" w:rsidRPr="00762499" w:rsidRDefault="00762499" w:rsidP="00762499">
      <w:pPr>
        <w:pStyle w:val="Odstavekseznama"/>
        <w:numPr>
          <w:ilvl w:val="0"/>
          <w:numId w:val="11"/>
        </w:numPr>
        <w:spacing w:before="0"/>
        <w:rPr>
          <w:sz w:val="20"/>
        </w:rPr>
      </w:pPr>
      <w:r w:rsidRPr="00762499">
        <w:rPr>
          <w:sz w:val="20"/>
        </w:rPr>
        <w:t>izračun deleža obnovljivih virov energije v odstotkih (%) pri zagotavljanju potrebne energije za delovanje stavbe (ogrevanje, hlajenje, prezračevanje, pripr</w:t>
      </w:r>
      <w:r>
        <w:rPr>
          <w:sz w:val="20"/>
        </w:rPr>
        <w:t>ava tople vode in razsvetljava),</w:t>
      </w:r>
      <w:r w:rsidRPr="00762499">
        <w:rPr>
          <w:sz w:val="20"/>
        </w:rPr>
        <w:t xml:space="preserve"> </w:t>
      </w:r>
    </w:p>
    <w:p w:rsidR="00762499" w:rsidRPr="00762499" w:rsidRDefault="00762499" w:rsidP="00762499">
      <w:pPr>
        <w:pStyle w:val="Odstavekseznama"/>
        <w:numPr>
          <w:ilvl w:val="0"/>
          <w:numId w:val="11"/>
        </w:numPr>
        <w:spacing w:before="0"/>
        <w:rPr>
          <w:sz w:val="20"/>
        </w:rPr>
      </w:pPr>
      <w:r w:rsidRPr="00762499">
        <w:rPr>
          <w:sz w:val="20"/>
        </w:rPr>
        <w:t>dokazila o toplotnih karakteristikah zunanjega stavbnega pohištva (okna, fiksne zasteklitve, vrata), skladno s standardom SIST EN 14351-1:2006+A1:2010, iz katerega morajo biti razvidni podatki o toplotni prehodnosti celotnega zunanjega stavbnega pohištva (</w:t>
      </w:r>
      <w:proofErr w:type="spellStart"/>
      <w:r w:rsidRPr="00762499">
        <w:rPr>
          <w:sz w:val="20"/>
        </w:rPr>
        <w:t>Uw</w:t>
      </w:r>
      <w:proofErr w:type="spellEnd"/>
      <w:r w:rsidRPr="00762499">
        <w:rPr>
          <w:sz w:val="20"/>
        </w:rPr>
        <w:t>), zasteklitve (</w:t>
      </w:r>
      <w:proofErr w:type="spellStart"/>
      <w:r w:rsidRPr="00762499">
        <w:rPr>
          <w:sz w:val="20"/>
        </w:rPr>
        <w:t>Ug</w:t>
      </w:r>
      <w:proofErr w:type="spellEnd"/>
      <w:r w:rsidRPr="00762499">
        <w:rPr>
          <w:sz w:val="20"/>
        </w:rPr>
        <w:t>) in profila (</w:t>
      </w:r>
      <w:proofErr w:type="spellStart"/>
      <w:r w:rsidRPr="00762499">
        <w:rPr>
          <w:sz w:val="20"/>
        </w:rPr>
        <w:t>Uf</w:t>
      </w:r>
      <w:proofErr w:type="spellEnd"/>
      <w:r w:rsidRPr="00762499">
        <w:rPr>
          <w:sz w:val="20"/>
        </w:rPr>
        <w:t>), podatki o linijski toplotni upornosti distančnika v zasteklitvi (ψ) in geometrijski</w:t>
      </w:r>
      <w:r>
        <w:rPr>
          <w:sz w:val="20"/>
        </w:rPr>
        <w:t xml:space="preserve"> podatki profila in zasteklitve,</w:t>
      </w:r>
    </w:p>
    <w:p w:rsidR="00762499" w:rsidRPr="00762499" w:rsidRDefault="00762499" w:rsidP="00762499">
      <w:pPr>
        <w:pStyle w:val="Odstavekseznama"/>
        <w:numPr>
          <w:ilvl w:val="0"/>
          <w:numId w:val="11"/>
        </w:numPr>
        <w:spacing w:before="0"/>
        <w:rPr>
          <w:sz w:val="20"/>
        </w:rPr>
      </w:pPr>
      <w:r w:rsidRPr="00762499">
        <w:rPr>
          <w:sz w:val="20"/>
        </w:rPr>
        <w:t>dokazila o toplotni prevodnosti (λ) toplotno izolacijskih mate</w:t>
      </w:r>
      <w:r>
        <w:rPr>
          <w:sz w:val="20"/>
        </w:rPr>
        <w:t>rialov v toplotnem ovoju stavbe,</w:t>
      </w:r>
    </w:p>
    <w:p w:rsidR="00F62450" w:rsidRPr="00836527" w:rsidRDefault="00762499" w:rsidP="00762499">
      <w:pPr>
        <w:pStyle w:val="Odstavekseznama"/>
        <w:numPr>
          <w:ilvl w:val="0"/>
          <w:numId w:val="11"/>
        </w:numPr>
        <w:spacing w:before="0"/>
        <w:rPr>
          <w:sz w:val="20"/>
        </w:rPr>
      </w:pPr>
      <w:r w:rsidRPr="00762499">
        <w:rPr>
          <w:sz w:val="20"/>
        </w:rPr>
        <w:t>dokazila o tehničnih karakteristikah vgrajenih naprav za ogrevanje, hlajenje in prezračevanje.</w:t>
      </w:r>
    </w:p>
    <w:p w:rsidR="00F62450" w:rsidRPr="00094E26" w:rsidRDefault="00F62450" w:rsidP="00F62450">
      <w:pPr>
        <w:spacing w:before="0"/>
        <w:rPr>
          <w:sz w:val="20"/>
        </w:rPr>
      </w:pPr>
    </w:p>
    <w:p w:rsidR="00F62450" w:rsidRPr="00094E26" w:rsidRDefault="00F62450" w:rsidP="00F62450">
      <w:pPr>
        <w:spacing w:before="0"/>
        <w:rPr>
          <w:sz w:val="20"/>
        </w:rPr>
      </w:pPr>
    </w:p>
    <w:p w:rsidR="00F62450" w:rsidRPr="00094E26" w:rsidRDefault="00F62450" w:rsidP="00155A66">
      <w:pPr>
        <w:tabs>
          <w:tab w:val="left" w:pos="284"/>
        </w:tabs>
        <w:spacing w:before="0"/>
        <w:rPr>
          <w:b/>
          <w:sz w:val="20"/>
        </w:rPr>
      </w:pPr>
      <w:r w:rsidRPr="00094E26">
        <w:rPr>
          <w:b/>
          <w:sz w:val="20"/>
        </w:rPr>
        <w:t>7.</w:t>
      </w:r>
      <w:r w:rsidR="00A81E85">
        <w:rPr>
          <w:b/>
          <w:sz w:val="20"/>
        </w:rPr>
        <w:tab/>
      </w:r>
      <w:r w:rsidRPr="00094E26">
        <w:rPr>
          <w:b/>
          <w:sz w:val="20"/>
        </w:rPr>
        <w:t>POSTOPEK OBRAVNAVE VLOG</w:t>
      </w:r>
    </w:p>
    <w:p w:rsidR="00F62450" w:rsidRPr="00094E26" w:rsidRDefault="00F62450" w:rsidP="00F62450">
      <w:pPr>
        <w:spacing w:before="0"/>
        <w:rPr>
          <w:sz w:val="20"/>
        </w:rPr>
      </w:pPr>
    </w:p>
    <w:p w:rsidR="00F62450" w:rsidRPr="00094E26" w:rsidRDefault="00F62450" w:rsidP="00F62450">
      <w:pPr>
        <w:spacing w:before="0"/>
        <w:rPr>
          <w:spacing w:val="-2"/>
          <w:sz w:val="20"/>
        </w:rPr>
      </w:pPr>
      <w:r w:rsidRPr="00094E26">
        <w:rPr>
          <w:spacing w:val="-2"/>
          <w:sz w:val="20"/>
        </w:rPr>
        <w:t>Pri odločanju o dodelitvi sredstev se uporablja postopek, določen z Zakonom o splošnem upravnem postopku (Ur</w:t>
      </w:r>
      <w:r w:rsidR="005C185B">
        <w:rPr>
          <w:spacing w:val="-2"/>
          <w:sz w:val="20"/>
        </w:rPr>
        <w:t>adni</w:t>
      </w:r>
      <w:r w:rsidRPr="00094E26">
        <w:rPr>
          <w:spacing w:val="-2"/>
          <w:sz w:val="20"/>
        </w:rPr>
        <w:t xml:space="preserve"> list RS, št. 24/06 – uradno prečiščeno besedilo, 105/06 – ZUS-1, 126/07, 65/08</w:t>
      </w:r>
      <w:r w:rsidR="005A7C4C">
        <w:rPr>
          <w:spacing w:val="-2"/>
          <w:sz w:val="20"/>
        </w:rPr>
        <w:t>,</w:t>
      </w:r>
      <w:r w:rsidRPr="00094E26">
        <w:rPr>
          <w:spacing w:val="-2"/>
          <w:sz w:val="20"/>
        </w:rPr>
        <w:t xml:space="preserve"> 8/10</w:t>
      </w:r>
      <w:r w:rsidR="005A7C4C">
        <w:rPr>
          <w:spacing w:val="-2"/>
          <w:sz w:val="20"/>
        </w:rPr>
        <w:t xml:space="preserve"> in 82/13</w:t>
      </w:r>
      <w:r w:rsidRPr="00094E26">
        <w:rPr>
          <w:spacing w:val="-2"/>
          <w:sz w:val="20"/>
        </w:rPr>
        <w:t xml:space="preserve">), </w:t>
      </w:r>
      <w:r w:rsidR="001541FE">
        <w:rPr>
          <w:spacing w:val="-2"/>
          <w:sz w:val="20"/>
        </w:rPr>
        <w:t xml:space="preserve">v </w:t>
      </w:r>
      <w:r w:rsidRPr="00094E26">
        <w:rPr>
          <w:spacing w:val="-2"/>
          <w:sz w:val="20"/>
        </w:rPr>
        <w:t xml:space="preserve">kolikor </w:t>
      </w:r>
      <w:r w:rsidR="00410636">
        <w:rPr>
          <w:spacing w:val="-2"/>
          <w:sz w:val="20"/>
        </w:rPr>
        <w:t>ZVO-1</w:t>
      </w:r>
      <w:r w:rsidRPr="00094E26">
        <w:rPr>
          <w:spacing w:val="-2"/>
          <w:sz w:val="20"/>
        </w:rPr>
        <w:t xml:space="preserve"> ne določa drugače. </w:t>
      </w:r>
      <w:r w:rsidR="006F5404" w:rsidRPr="006F5404">
        <w:rPr>
          <w:spacing w:val="-2"/>
          <w:sz w:val="20"/>
        </w:rPr>
        <w:t xml:space="preserve">O pravici do </w:t>
      </w:r>
      <w:r w:rsidR="00410636">
        <w:rPr>
          <w:spacing w:val="-2"/>
          <w:sz w:val="20"/>
        </w:rPr>
        <w:t>pridobitve</w:t>
      </w:r>
      <w:r w:rsidR="00410636" w:rsidRPr="006F5404">
        <w:rPr>
          <w:spacing w:val="-2"/>
          <w:sz w:val="20"/>
        </w:rPr>
        <w:t xml:space="preserve"> </w:t>
      </w:r>
      <w:r w:rsidR="006F5404" w:rsidRPr="006F5404">
        <w:rPr>
          <w:spacing w:val="-2"/>
          <w:sz w:val="20"/>
        </w:rPr>
        <w:t>kredita se odloči z odločbo.</w:t>
      </w:r>
    </w:p>
    <w:p w:rsidR="00F62450" w:rsidRPr="00094E26" w:rsidRDefault="00F62450" w:rsidP="00F62450">
      <w:pPr>
        <w:spacing w:before="0"/>
        <w:rPr>
          <w:sz w:val="20"/>
        </w:rPr>
      </w:pPr>
    </w:p>
    <w:p w:rsidR="00506DA4" w:rsidRPr="00094E26" w:rsidRDefault="00506DA4" w:rsidP="00506DA4">
      <w:pPr>
        <w:spacing w:before="0"/>
        <w:rPr>
          <w:spacing w:val="-2"/>
          <w:sz w:val="20"/>
        </w:rPr>
      </w:pPr>
      <w:r w:rsidRPr="00094E26">
        <w:rPr>
          <w:spacing w:val="-2"/>
          <w:sz w:val="20"/>
        </w:rPr>
        <w:t>Za vlogo in odločbo o dodelitvi pravice do kredita se taksa, skladno z drugim odstavkom 2. člena in 1. točko 28. člena Zakona o upravnih taksah (Ur</w:t>
      </w:r>
      <w:r w:rsidR="005C185B">
        <w:rPr>
          <w:spacing w:val="-2"/>
          <w:sz w:val="20"/>
        </w:rPr>
        <w:t>adni</w:t>
      </w:r>
      <w:r w:rsidRPr="00094E26">
        <w:rPr>
          <w:spacing w:val="-2"/>
          <w:sz w:val="20"/>
        </w:rPr>
        <w:t xml:space="preserve"> list RS, št. 106/10 – uradno prečiščeno besedilo</w:t>
      </w:r>
      <w:r w:rsidR="009644F9">
        <w:rPr>
          <w:spacing w:val="-2"/>
          <w:sz w:val="20"/>
        </w:rPr>
        <w:t>,</w:t>
      </w:r>
      <w:r w:rsidR="009644F9" w:rsidRPr="009644F9">
        <w:rPr>
          <w:sz w:val="20"/>
        </w:rPr>
        <w:t xml:space="preserve"> </w:t>
      </w:r>
      <w:r w:rsidR="009644F9">
        <w:rPr>
          <w:sz w:val="20"/>
        </w:rPr>
        <w:t>14/15 – ZUUJFO</w:t>
      </w:r>
      <w:r w:rsidR="006A5128">
        <w:rPr>
          <w:sz w:val="20"/>
        </w:rPr>
        <w:t>,</w:t>
      </w:r>
      <w:r w:rsidR="009644F9">
        <w:rPr>
          <w:sz w:val="20"/>
        </w:rPr>
        <w:t xml:space="preserve"> 84/15 – ZZelP-J</w:t>
      </w:r>
      <w:r w:rsidR="006A5128">
        <w:rPr>
          <w:sz w:val="20"/>
        </w:rPr>
        <w:t xml:space="preserve"> in 32/16</w:t>
      </w:r>
      <w:r w:rsidRPr="00094E26">
        <w:rPr>
          <w:spacing w:val="-2"/>
          <w:sz w:val="20"/>
        </w:rPr>
        <w:t xml:space="preserve">), </w:t>
      </w:r>
      <w:bookmarkStart w:id="0" w:name="_GoBack"/>
      <w:bookmarkEnd w:id="0"/>
      <w:r w:rsidRPr="00094E26">
        <w:rPr>
          <w:spacing w:val="-2"/>
          <w:sz w:val="20"/>
        </w:rPr>
        <w:t>ne plač</w:t>
      </w:r>
      <w:r w:rsidR="00410636">
        <w:rPr>
          <w:spacing w:val="-2"/>
          <w:sz w:val="20"/>
        </w:rPr>
        <w:t>a</w:t>
      </w:r>
      <w:r w:rsidRPr="00094E26">
        <w:rPr>
          <w:spacing w:val="-2"/>
          <w:sz w:val="20"/>
        </w:rPr>
        <w:t>.</w:t>
      </w:r>
    </w:p>
    <w:p w:rsidR="00F62450" w:rsidRPr="00094E26" w:rsidRDefault="00F62450" w:rsidP="00F62450">
      <w:pPr>
        <w:spacing w:before="0"/>
        <w:rPr>
          <w:sz w:val="20"/>
        </w:rPr>
      </w:pPr>
    </w:p>
    <w:p w:rsidR="00F62450" w:rsidRPr="00094E26" w:rsidRDefault="00F62450" w:rsidP="00F62450">
      <w:pPr>
        <w:spacing w:before="0"/>
        <w:rPr>
          <w:sz w:val="20"/>
        </w:rPr>
      </w:pPr>
    </w:p>
    <w:p w:rsidR="00F62450" w:rsidRPr="00094E26" w:rsidRDefault="00F62450" w:rsidP="00155A66">
      <w:pPr>
        <w:tabs>
          <w:tab w:val="left" w:pos="284"/>
          <w:tab w:val="left" w:pos="426"/>
        </w:tabs>
        <w:spacing w:before="0"/>
        <w:rPr>
          <w:b/>
          <w:sz w:val="20"/>
        </w:rPr>
      </w:pPr>
      <w:r w:rsidRPr="00094E26">
        <w:rPr>
          <w:b/>
          <w:sz w:val="20"/>
        </w:rPr>
        <w:t>8.</w:t>
      </w:r>
      <w:r w:rsidR="00A81E85">
        <w:rPr>
          <w:b/>
          <w:sz w:val="20"/>
        </w:rPr>
        <w:tab/>
      </w:r>
      <w:r w:rsidRPr="00094E26">
        <w:rPr>
          <w:b/>
          <w:sz w:val="20"/>
        </w:rPr>
        <w:t xml:space="preserve">KREDITNA POGODBA </w:t>
      </w:r>
    </w:p>
    <w:p w:rsidR="009107C9" w:rsidRDefault="009107C9" w:rsidP="00F62450">
      <w:pPr>
        <w:spacing w:before="0"/>
        <w:rPr>
          <w:sz w:val="20"/>
        </w:rPr>
      </w:pPr>
    </w:p>
    <w:p w:rsidR="00F62450" w:rsidRPr="00094E26" w:rsidRDefault="00A1009A" w:rsidP="00F62450">
      <w:pPr>
        <w:spacing w:before="0"/>
        <w:rPr>
          <w:sz w:val="20"/>
        </w:rPr>
      </w:pPr>
      <w:r w:rsidRPr="008E7386">
        <w:rPr>
          <w:sz w:val="20"/>
        </w:rPr>
        <w:t>Pravico do kredita</w:t>
      </w:r>
      <w:r w:rsidR="00A936AD">
        <w:rPr>
          <w:sz w:val="20"/>
        </w:rPr>
        <w:t>,</w:t>
      </w:r>
      <w:r w:rsidRPr="008E7386">
        <w:rPr>
          <w:sz w:val="20"/>
        </w:rPr>
        <w:t xml:space="preserve"> pridobljen</w:t>
      </w:r>
      <w:r w:rsidR="00410636">
        <w:rPr>
          <w:sz w:val="20"/>
        </w:rPr>
        <w:t>ega</w:t>
      </w:r>
      <w:r w:rsidRPr="008E7386">
        <w:rPr>
          <w:sz w:val="20"/>
        </w:rPr>
        <w:t xml:space="preserve"> z odločbo</w:t>
      </w:r>
      <w:r w:rsidR="00A936AD">
        <w:rPr>
          <w:sz w:val="20"/>
        </w:rPr>
        <w:t>,</w:t>
      </w:r>
      <w:r w:rsidRPr="008E7386">
        <w:rPr>
          <w:sz w:val="20"/>
        </w:rPr>
        <w:t xml:space="preserve"> </w:t>
      </w:r>
      <w:r w:rsidR="00410636">
        <w:rPr>
          <w:sz w:val="20"/>
        </w:rPr>
        <w:t xml:space="preserve">občina </w:t>
      </w:r>
      <w:r w:rsidRPr="008E7386">
        <w:rPr>
          <w:sz w:val="20"/>
        </w:rPr>
        <w:t>uveljavi s sklenjeno kreditno pogodbo</w:t>
      </w:r>
      <w:r w:rsidR="00760319">
        <w:rPr>
          <w:sz w:val="20"/>
        </w:rPr>
        <w:t xml:space="preserve"> v obliki notarskega zapisa</w:t>
      </w:r>
      <w:r w:rsidRPr="008E7386">
        <w:rPr>
          <w:sz w:val="20"/>
        </w:rPr>
        <w:t>.</w:t>
      </w:r>
    </w:p>
    <w:p w:rsidR="00CA49B3" w:rsidRDefault="00CA49B3" w:rsidP="00094E26">
      <w:pPr>
        <w:spacing w:before="0"/>
        <w:rPr>
          <w:sz w:val="20"/>
        </w:rPr>
      </w:pPr>
    </w:p>
    <w:p w:rsidR="00094E26" w:rsidRPr="00094E26" w:rsidRDefault="00094E26" w:rsidP="00094E26">
      <w:pPr>
        <w:spacing w:before="0"/>
        <w:rPr>
          <w:sz w:val="20"/>
        </w:rPr>
      </w:pPr>
      <w:r w:rsidRPr="00094E26">
        <w:rPr>
          <w:sz w:val="20"/>
        </w:rPr>
        <w:t xml:space="preserve">Pred sklenitvijo kreditne pogodbe mora </w:t>
      </w:r>
      <w:r w:rsidR="00410636">
        <w:rPr>
          <w:sz w:val="20"/>
        </w:rPr>
        <w:t>občina</w:t>
      </w:r>
      <w:r w:rsidRPr="00094E26">
        <w:rPr>
          <w:sz w:val="20"/>
        </w:rPr>
        <w:t xml:space="preserve"> plačati nadomestilo za sklenitev kreditne pogodbe skladno </w:t>
      </w:r>
      <w:r w:rsidR="00A1009A">
        <w:rPr>
          <w:sz w:val="20"/>
        </w:rPr>
        <w:t>z veljavnim</w:t>
      </w:r>
      <w:r w:rsidR="009107C9">
        <w:rPr>
          <w:sz w:val="20"/>
        </w:rPr>
        <w:t xml:space="preserve"> </w:t>
      </w:r>
      <w:r w:rsidR="003A0CA1">
        <w:rPr>
          <w:sz w:val="20"/>
        </w:rPr>
        <w:t>t</w:t>
      </w:r>
      <w:r w:rsidRPr="00094E26">
        <w:rPr>
          <w:sz w:val="20"/>
        </w:rPr>
        <w:t>arifnim pravilnikom</w:t>
      </w:r>
      <w:r w:rsidR="00410636">
        <w:rPr>
          <w:sz w:val="20"/>
        </w:rPr>
        <w:t>, ki ureja</w:t>
      </w:r>
      <w:r w:rsidR="00A1009A">
        <w:rPr>
          <w:sz w:val="20"/>
        </w:rPr>
        <w:t xml:space="preserve"> nadomestil</w:t>
      </w:r>
      <w:r w:rsidR="00410636">
        <w:rPr>
          <w:sz w:val="20"/>
        </w:rPr>
        <w:t>a</w:t>
      </w:r>
      <w:r w:rsidR="00A1009A">
        <w:rPr>
          <w:sz w:val="20"/>
        </w:rPr>
        <w:t xml:space="preserve"> za opravljanje storitev </w:t>
      </w:r>
      <w:proofErr w:type="spellStart"/>
      <w:r w:rsidR="00A1009A">
        <w:rPr>
          <w:sz w:val="20"/>
        </w:rPr>
        <w:t>Eko</w:t>
      </w:r>
      <w:proofErr w:type="spellEnd"/>
      <w:r w:rsidR="00A1009A">
        <w:rPr>
          <w:sz w:val="20"/>
        </w:rPr>
        <w:t xml:space="preserve"> sklada</w:t>
      </w:r>
      <w:r w:rsidR="00410636">
        <w:rPr>
          <w:sz w:val="20"/>
        </w:rPr>
        <w:t>. Prav tako mora občina pred sklenitvijo kreditne pogodbe</w:t>
      </w:r>
      <w:r w:rsidRPr="00094E26">
        <w:rPr>
          <w:sz w:val="20"/>
        </w:rPr>
        <w:t xml:space="preserve"> predložiti sklep ustreznega organa o najemu kredita in menice</w:t>
      </w:r>
      <w:r w:rsidR="00984688">
        <w:rPr>
          <w:sz w:val="20"/>
        </w:rPr>
        <w:t xml:space="preserve"> s pooblastilom za njihovo izpolnitev</w:t>
      </w:r>
      <w:r w:rsidR="000D6172">
        <w:rPr>
          <w:sz w:val="20"/>
        </w:rPr>
        <w:t xml:space="preserve"> </w:t>
      </w:r>
      <w:r w:rsidR="009644F9">
        <w:rPr>
          <w:sz w:val="20"/>
        </w:rPr>
        <w:t>ter</w:t>
      </w:r>
      <w:r w:rsidR="009644F9" w:rsidRPr="00094E26">
        <w:rPr>
          <w:sz w:val="20"/>
        </w:rPr>
        <w:t xml:space="preserve"> </w:t>
      </w:r>
      <w:r w:rsidRPr="00094E26">
        <w:rPr>
          <w:sz w:val="20"/>
        </w:rPr>
        <w:t xml:space="preserve">soglasje Ministrstva za finance k zadolžitvi. </w:t>
      </w:r>
      <w:r w:rsidR="003641E1">
        <w:rPr>
          <w:sz w:val="20"/>
        </w:rPr>
        <w:t>Stroške notarskih storitev plača občina.</w:t>
      </w:r>
    </w:p>
    <w:p w:rsidR="00094E26" w:rsidRPr="00094E26" w:rsidRDefault="00094E26" w:rsidP="00094E26">
      <w:pPr>
        <w:spacing w:before="0"/>
        <w:rPr>
          <w:sz w:val="20"/>
        </w:rPr>
      </w:pPr>
    </w:p>
    <w:p w:rsidR="00094E26" w:rsidRPr="00094E26" w:rsidRDefault="00094E26" w:rsidP="00094E26">
      <w:pPr>
        <w:spacing w:before="0"/>
        <w:rPr>
          <w:sz w:val="20"/>
        </w:rPr>
      </w:pPr>
      <w:r w:rsidRPr="00094E26">
        <w:rPr>
          <w:sz w:val="20"/>
        </w:rPr>
        <w:t>Rok za sklenitev kreditne pogodbe je 9 mesecev od datuma izdaje odločbe o dodelitvi pravice do kredita.</w:t>
      </w:r>
    </w:p>
    <w:p w:rsidR="00094E26" w:rsidRPr="00094E26" w:rsidRDefault="00094E26" w:rsidP="00094E26">
      <w:pPr>
        <w:spacing w:before="0"/>
        <w:rPr>
          <w:sz w:val="20"/>
        </w:rPr>
      </w:pPr>
    </w:p>
    <w:p w:rsidR="00094E26" w:rsidRPr="00094E26" w:rsidRDefault="00094E26" w:rsidP="00F62450">
      <w:pPr>
        <w:spacing w:before="0"/>
        <w:rPr>
          <w:sz w:val="20"/>
        </w:rPr>
      </w:pPr>
    </w:p>
    <w:p w:rsidR="00F62450" w:rsidRPr="00094E26" w:rsidRDefault="00F62450" w:rsidP="00155A66">
      <w:pPr>
        <w:tabs>
          <w:tab w:val="left" w:pos="284"/>
        </w:tabs>
        <w:spacing w:before="0"/>
        <w:rPr>
          <w:b/>
          <w:sz w:val="20"/>
        </w:rPr>
      </w:pPr>
      <w:r w:rsidRPr="00094E26">
        <w:rPr>
          <w:b/>
          <w:sz w:val="20"/>
        </w:rPr>
        <w:t>9.</w:t>
      </w:r>
      <w:r w:rsidR="00A81E85">
        <w:rPr>
          <w:b/>
          <w:sz w:val="20"/>
        </w:rPr>
        <w:tab/>
      </w:r>
      <w:r w:rsidRPr="00094E26">
        <w:rPr>
          <w:b/>
          <w:sz w:val="20"/>
        </w:rPr>
        <w:t>PORABA ODOBRENEGA KREDITA</w:t>
      </w:r>
    </w:p>
    <w:p w:rsidR="00F62450" w:rsidRPr="00094E26" w:rsidRDefault="00F62450" w:rsidP="00F62450">
      <w:pPr>
        <w:spacing w:before="0"/>
        <w:rPr>
          <w:sz w:val="20"/>
        </w:rPr>
      </w:pPr>
    </w:p>
    <w:p w:rsidR="00A1009A" w:rsidRDefault="00F62450" w:rsidP="00F62450">
      <w:pPr>
        <w:spacing w:before="0"/>
        <w:rPr>
          <w:sz w:val="20"/>
        </w:rPr>
      </w:pPr>
      <w:r w:rsidRPr="00094E26">
        <w:rPr>
          <w:sz w:val="20"/>
        </w:rPr>
        <w:t xml:space="preserve">Poraba kredita je dokumentarna ob sočasnem zagotavljanju lastne udeležbe </w:t>
      </w:r>
      <w:r w:rsidR="00410636">
        <w:rPr>
          <w:sz w:val="20"/>
        </w:rPr>
        <w:t>občine</w:t>
      </w:r>
      <w:r w:rsidRPr="00094E26">
        <w:rPr>
          <w:sz w:val="20"/>
        </w:rPr>
        <w:t xml:space="preserve">. Pred vsakim nakazilom sredstev mora </w:t>
      </w:r>
      <w:r w:rsidR="00410636">
        <w:rPr>
          <w:sz w:val="20"/>
        </w:rPr>
        <w:t>občina</w:t>
      </w:r>
      <w:r w:rsidRPr="00094E26">
        <w:rPr>
          <w:sz w:val="20"/>
        </w:rPr>
        <w:t xml:space="preserve"> poravnati vse zapadle obveznosti do </w:t>
      </w:r>
      <w:proofErr w:type="spellStart"/>
      <w:r w:rsidRPr="00094E26">
        <w:rPr>
          <w:sz w:val="20"/>
        </w:rPr>
        <w:t>Eko</w:t>
      </w:r>
      <w:proofErr w:type="spellEnd"/>
      <w:r w:rsidRPr="00094E26">
        <w:rPr>
          <w:sz w:val="20"/>
        </w:rPr>
        <w:t xml:space="preserve"> sklada. Ustrezni deleži sredstev bodo </w:t>
      </w:r>
      <w:r w:rsidR="00410636">
        <w:rPr>
          <w:sz w:val="20"/>
        </w:rPr>
        <w:t>občini</w:t>
      </w:r>
      <w:r w:rsidRPr="00094E26">
        <w:rPr>
          <w:sz w:val="20"/>
        </w:rPr>
        <w:t xml:space="preserve"> </w:t>
      </w:r>
      <w:r w:rsidR="00A936AD" w:rsidRPr="00094E26">
        <w:rPr>
          <w:sz w:val="20"/>
        </w:rPr>
        <w:lastRenderedPageBreak/>
        <w:t>nakaz</w:t>
      </w:r>
      <w:r w:rsidR="00A936AD">
        <w:rPr>
          <w:sz w:val="20"/>
        </w:rPr>
        <w:t>ani</w:t>
      </w:r>
      <w:r w:rsidR="00A936AD" w:rsidRPr="00094E26">
        <w:rPr>
          <w:sz w:val="20"/>
        </w:rPr>
        <w:t xml:space="preserve"> </w:t>
      </w:r>
      <w:r w:rsidRPr="00094E26">
        <w:rPr>
          <w:sz w:val="20"/>
        </w:rPr>
        <w:t>po predložitvi ustreznih dokumentov (</w:t>
      </w:r>
      <w:r w:rsidR="00A51C0E">
        <w:rPr>
          <w:sz w:val="20"/>
        </w:rPr>
        <w:t xml:space="preserve">tj. </w:t>
      </w:r>
      <w:r w:rsidRPr="00094E26">
        <w:rPr>
          <w:sz w:val="20"/>
        </w:rPr>
        <w:t>pogodb, račun</w:t>
      </w:r>
      <w:r w:rsidR="00A51C0E">
        <w:rPr>
          <w:sz w:val="20"/>
        </w:rPr>
        <w:t>ov</w:t>
      </w:r>
      <w:r w:rsidRPr="00094E26">
        <w:rPr>
          <w:sz w:val="20"/>
        </w:rPr>
        <w:t>, predračun</w:t>
      </w:r>
      <w:r w:rsidR="00A51C0E">
        <w:rPr>
          <w:sz w:val="20"/>
        </w:rPr>
        <w:t>ov</w:t>
      </w:r>
      <w:r w:rsidRPr="00094E26">
        <w:rPr>
          <w:sz w:val="20"/>
        </w:rPr>
        <w:t>, mesečn</w:t>
      </w:r>
      <w:r w:rsidR="00A51C0E">
        <w:rPr>
          <w:sz w:val="20"/>
        </w:rPr>
        <w:t>ih</w:t>
      </w:r>
      <w:r w:rsidRPr="00094E26">
        <w:rPr>
          <w:sz w:val="20"/>
        </w:rPr>
        <w:t xml:space="preserve"> situacij opravljenih del). </w:t>
      </w:r>
    </w:p>
    <w:p w:rsidR="002D3878" w:rsidRDefault="002D3878" w:rsidP="00F62450">
      <w:pPr>
        <w:spacing w:before="0"/>
        <w:rPr>
          <w:sz w:val="20"/>
        </w:rPr>
      </w:pPr>
    </w:p>
    <w:p w:rsidR="002D3878" w:rsidRDefault="002D3878" w:rsidP="00F62450">
      <w:pPr>
        <w:spacing w:before="0"/>
        <w:rPr>
          <w:sz w:val="20"/>
        </w:rPr>
      </w:pPr>
      <w:r w:rsidRPr="002D3878">
        <w:rPr>
          <w:sz w:val="20"/>
        </w:rPr>
        <w:t xml:space="preserve">Zaradi nepredvidljivih razlogov lahko med izvajanjem naložbe kreditojemalec zaprosi </w:t>
      </w:r>
      <w:proofErr w:type="spellStart"/>
      <w:r w:rsidRPr="002D3878">
        <w:rPr>
          <w:sz w:val="20"/>
        </w:rPr>
        <w:t>Eko</w:t>
      </w:r>
      <w:proofErr w:type="spellEnd"/>
      <w:r w:rsidRPr="002D3878">
        <w:rPr>
          <w:sz w:val="20"/>
        </w:rPr>
        <w:t xml:space="preserve"> sklad za spremembo obsega del ali posameznih postavk. V utemeljenih primerih </w:t>
      </w:r>
      <w:proofErr w:type="spellStart"/>
      <w:r w:rsidRPr="002D3878">
        <w:rPr>
          <w:sz w:val="20"/>
        </w:rPr>
        <w:t>Eko</w:t>
      </w:r>
      <w:proofErr w:type="spellEnd"/>
      <w:r w:rsidRPr="002D3878">
        <w:rPr>
          <w:sz w:val="20"/>
        </w:rPr>
        <w:t xml:space="preserve"> sklad lahko dopusti take spremembe, vendar v okviru odobrenega namena naložbe in zneska kredita.</w:t>
      </w:r>
    </w:p>
    <w:p w:rsidR="002D3878" w:rsidRDefault="002D3878" w:rsidP="00F62450">
      <w:pPr>
        <w:spacing w:before="0"/>
        <w:rPr>
          <w:sz w:val="20"/>
        </w:rPr>
      </w:pPr>
    </w:p>
    <w:p w:rsidR="00F62450" w:rsidRDefault="00F62450" w:rsidP="00F62450">
      <w:pPr>
        <w:spacing w:before="0"/>
        <w:rPr>
          <w:sz w:val="20"/>
        </w:rPr>
      </w:pPr>
      <w:r w:rsidRPr="00094E26">
        <w:rPr>
          <w:sz w:val="20"/>
        </w:rPr>
        <w:t xml:space="preserve">Naložbe po tem pozivu morajo biti zaključene najkasneje v </w:t>
      </w:r>
      <w:r w:rsidR="00A51C0E">
        <w:rPr>
          <w:sz w:val="20"/>
        </w:rPr>
        <w:t>3</w:t>
      </w:r>
      <w:r w:rsidRPr="00094E26">
        <w:rPr>
          <w:sz w:val="20"/>
        </w:rPr>
        <w:t xml:space="preserve"> letih od datuma izdaje odločbe o dodelitvi </w:t>
      </w:r>
      <w:r w:rsidR="00A51C0E">
        <w:rPr>
          <w:sz w:val="20"/>
        </w:rPr>
        <w:t xml:space="preserve">pravice do </w:t>
      </w:r>
      <w:r w:rsidRPr="00094E26">
        <w:rPr>
          <w:sz w:val="20"/>
        </w:rPr>
        <w:t xml:space="preserve">kredita. Zadnje nakazilo sredstev pa se lahko izvede najkasneje v </w:t>
      </w:r>
      <w:r w:rsidR="00A51C0E">
        <w:rPr>
          <w:sz w:val="20"/>
        </w:rPr>
        <w:t>3</w:t>
      </w:r>
      <w:r w:rsidRPr="00094E26">
        <w:rPr>
          <w:sz w:val="20"/>
        </w:rPr>
        <w:t xml:space="preserve"> mesecih po navedenem roku.</w:t>
      </w:r>
    </w:p>
    <w:p w:rsidR="00F62450" w:rsidRPr="00094E26" w:rsidRDefault="00F62450" w:rsidP="00F62450">
      <w:pPr>
        <w:spacing w:before="0"/>
        <w:rPr>
          <w:sz w:val="20"/>
        </w:rPr>
      </w:pPr>
    </w:p>
    <w:p w:rsidR="009D2AC3" w:rsidRDefault="009D2AC3" w:rsidP="00A272BF">
      <w:pPr>
        <w:spacing w:before="0"/>
        <w:rPr>
          <w:b/>
          <w:sz w:val="20"/>
        </w:rPr>
      </w:pPr>
    </w:p>
    <w:p w:rsidR="00F62450" w:rsidRPr="00094E26" w:rsidRDefault="00F62450" w:rsidP="00155A66">
      <w:pPr>
        <w:tabs>
          <w:tab w:val="left" w:pos="284"/>
        </w:tabs>
        <w:spacing w:before="0"/>
        <w:rPr>
          <w:b/>
          <w:sz w:val="20"/>
        </w:rPr>
      </w:pPr>
      <w:r w:rsidRPr="00094E26">
        <w:rPr>
          <w:b/>
          <w:sz w:val="20"/>
        </w:rPr>
        <w:t>10.</w:t>
      </w:r>
      <w:r w:rsidR="00A81E85">
        <w:rPr>
          <w:b/>
          <w:sz w:val="20"/>
        </w:rPr>
        <w:tab/>
      </w:r>
      <w:r w:rsidRPr="00094E26">
        <w:rPr>
          <w:b/>
          <w:sz w:val="20"/>
        </w:rPr>
        <w:t>INFORMIRANJE KANDIDATOV</w:t>
      </w:r>
    </w:p>
    <w:p w:rsidR="00F62450" w:rsidRPr="00094E26" w:rsidRDefault="00F62450" w:rsidP="00F62450">
      <w:pPr>
        <w:spacing w:before="0"/>
        <w:rPr>
          <w:sz w:val="20"/>
        </w:rPr>
      </w:pPr>
    </w:p>
    <w:p w:rsidR="00F62450" w:rsidRPr="00094E26" w:rsidRDefault="00F62450" w:rsidP="00F62450">
      <w:pPr>
        <w:spacing w:before="0"/>
        <w:rPr>
          <w:sz w:val="20"/>
        </w:rPr>
      </w:pPr>
      <w:r w:rsidRPr="00094E26">
        <w:rPr>
          <w:sz w:val="20"/>
        </w:rPr>
        <w:t xml:space="preserve">Dodatne informacije lahko </w:t>
      </w:r>
      <w:r w:rsidRPr="00126368">
        <w:rPr>
          <w:sz w:val="20"/>
        </w:rPr>
        <w:t>kandidati</w:t>
      </w:r>
      <w:r w:rsidRPr="00094E26">
        <w:rPr>
          <w:sz w:val="20"/>
        </w:rPr>
        <w:t xml:space="preserve"> pridobijo na </w:t>
      </w:r>
      <w:proofErr w:type="spellStart"/>
      <w:r w:rsidRPr="00094E26">
        <w:rPr>
          <w:sz w:val="20"/>
        </w:rPr>
        <w:t>Eko</w:t>
      </w:r>
      <w:proofErr w:type="spellEnd"/>
      <w:r w:rsidRPr="00094E26">
        <w:rPr>
          <w:sz w:val="20"/>
        </w:rPr>
        <w:t xml:space="preserve"> skladu, Slovenskem okoljskem javnem skladu, Bleiweisova cesta 30, 1000 Ljubljana, telefon (01) 241 48 20, in na spletni strani </w:t>
      </w:r>
      <w:proofErr w:type="spellStart"/>
      <w:r w:rsidRPr="00094E26">
        <w:rPr>
          <w:sz w:val="20"/>
        </w:rPr>
        <w:t>www</w:t>
      </w:r>
      <w:proofErr w:type="spellEnd"/>
      <w:r w:rsidRPr="00094E26">
        <w:rPr>
          <w:sz w:val="20"/>
        </w:rPr>
        <w:t>.</w:t>
      </w:r>
      <w:proofErr w:type="spellStart"/>
      <w:r w:rsidRPr="00094E26">
        <w:rPr>
          <w:sz w:val="20"/>
        </w:rPr>
        <w:t>ekosklad</w:t>
      </w:r>
      <w:proofErr w:type="spellEnd"/>
      <w:r w:rsidRPr="00094E26">
        <w:rPr>
          <w:sz w:val="20"/>
        </w:rPr>
        <w:t>.si.</w:t>
      </w:r>
    </w:p>
    <w:p w:rsidR="00F62450" w:rsidRPr="00094E26" w:rsidRDefault="00F62450" w:rsidP="00F62450">
      <w:pPr>
        <w:spacing w:before="0"/>
        <w:rPr>
          <w:sz w:val="20"/>
        </w:rPr>
      </w:pPr>
    </w:p>
    <w:p w:rsidR="00F62450" w:rsidRPr="00094E26" w:rsidRDefault="00F62450" w:rsidP="00F62450">
      <w:pPr>
        <w:spacing w:before="0"/>
        <w:rPr>
          <w:sz w:val="20"/>
        </w:rPr>
      </w:pPr>
    </w:p>
    <w:p w:rsidR="00F62450" w:rsidRPr="00094E26" w:rsidRDefault="00F62450" w:rsidP="00155A66">
      <w:pPr>
        <w:tabs>
          <w:tab w:val="left" w:pos="284"/>
        </w:tabs>
        <w:spacing w:before="0"/>
        <w:rPr>
          <w:b/>
          <w:sz w:val="20"/>
        </w:rPr>
      </w:pPr>
      <w:r w:rsidRPr="00094E26">
        <w:rPr>
          <w:b/>
          <w:sz w:val="20"/>
        </w:rPr>
        <w:t>11.</w:t>
      </w:r>
      <w:r w:rsidR="00A81E85">
        <w:rPr>
          <w:b/>
          <w:sz w:val="20"/>
        </w:rPr>
        <w:tab/>
      </w:r>
      <w:r w:rsidRPr="00094E26">
        <w:rPr>
          <w:b/>
          <w:sz w:val="20"/>
        </w:rPr>
        <w:t>ROK IN NAČIN PRIJAVE</w:t>
      </w:r>
    </w:p>
    <w:p w:rsidR="00F62450" w:rsidRPr="00094E26" w:rsidRDefault="00F62450" w:rsidP="00F62450">
      <w:pPr>
        <w:spacing w:before="0"/>
        <w:rPr>
          <w:sz w:val="20"/>
        </w:rPr>
      </w:pPr>
    </w:p>
    <w:p w:rsidR="00F62450" w:rsidRPr="00094E26" w:rsidRDefault="00A51C0E" w:rsidP="00F62450">
      <w:pPr>
        <w:spacing w:before="0"/>
        <w:rPr>
          <w:sz w:val="20"/>
        </w:rPr>
      </w:pPr>
      <w:r>
        <w:rPr>
          <w:sz w:val="20"/>
        </w:rPr>
        <w:t>Ta p</w:t>
      </w:r>
      <w:r w:rsidR="00F62450" w:rsidRPr="00094E26">
        <w:rPr>
          <w:sz w:val="20"/>
        </w:rPr>
        <w:t xml:space="preserve">oziv je odprt do porabe sredstev oziroma </w:t>
      </w:r>
      <w:r w:rsidR="009D2AC3">
        <w:rPr>
          <w:sz w:val="20"/>
        </w:rPr>
        <w:t>do objave zaključka v Uradnem listu R</w:t>
      </w:r>
      <w:r w:rsidR="000D6172">
        <w:rPr>
          <w:sz w:val="20"/>
        </w:rPr>
        <w:t xml:space="preserve">epublike </w:t>
      </w:r>
      <w:r w:rsidR="009D2AC3">
        <w:rPr>
          <w:sz w:val="20"/>
        </w:rPr>
        <w:t>S</w:t>
      </w:r>
      <w:r w:rsidR="000D6172">
        <w:rPr>
          <w:sz w:val="20"/>
        </w:rPr>
        <w:t>lovenije</w:t>
      </w:r>
      <w:r w:rsidR="00F62450" w:rsidRPr="00094E26">
        <w:rPr>
          <w:sz w:val="20"/>
        </w:rPr>
        <w:t xml:space="preserve">. Obravnavane bodo </w:t>
      </w:r>
      <w:r>
        <w:rPr>
          <w:sz w:val="20"/>
        </w:rPr>
        <w:t xml:space="preserve">vse </w:t>
      </w:r>
      <w:r w:rsidR="00F62450" w:rsidRPr="00094E26">
        <w:rPr>
          <w:sz w:val="20"/>
        </w:rPr>
        <w:t xml:space="preserve">vloge, ki bodo prispele na </w:t>
      </w:r>
      <w:proofErr w:type="spellStart"/>
      <w:r w:rsidR="00F62450" w:rsidRPr="00094E26">
        <w:rPr>
          <w:sz w:val="20"/>
        </w:rPr>
        <w:t>Eko</w:t>
      </w:r>
      <w:proofErr w:type="spellEnd"/>
      <w:r w:rsidR="00F62450" w:rsidRPr="00094E26">
        <w:rPr>
          <w:sz w:val="20"/>
        </w:rPr>
        <w:t xml:space="preserve"> sklad v času od objave </w:t>
      </w:r>
      <w:r>
        <w:rPr>
          <w:sz w:val="20"/>
        </w:rPr>
        <w:t xml:space="preserve">poziva </w:t>
      </w:r>
      <w:r w:rsidR="00F62450" w:rsidRPr="00094E26">
        <w:rPr>
          <w:sz w:val="20"/>
        </w:rPr>
        <w:t>v Uradnem listu R</w:t>
      </w:r>
      <w:r>
        <w:rPr>
          <w:sz w:val="20"/>
        </w:rPr>
        <w:t xml:space="preserve">epublike </w:t>
      </w:r>
      <w:r w:rsidR="00F62450" w:rsidRPr="00094E26">
        <w:rPr>
          <w:sz w:val="20"/>
        </w:rPr>
        <w:t>S</w:t>
      </w:r>
      <w:r>
        <w:rPr>
          <w:sz w:val="20"/>
        </w:rPr>
        <w:t>lovenije</w:t>
      </w:r>
      <w:r w:rsidR="00F62450" w:rsidRPr="00094E26">
        <w:rPr>
          <w:sz w:val="20"/>
        </w:rPr>
        <w:t xml:space="preserve"> do </w:t>
      </w:r>
      <w:r>
        <w:rPr>
          <w:sz w:val="20"/>
        </w:rPr>
        <w:t xml:space="preserve">objave njegovega </w:t>
      </w:r>
      <w:r w:rsidR="00F62450" w:rsidRPr="00094E26">
        <w:rPr>
          <w:sz w:val="20"/>
        </w:rPr>
        <w:t>zaključka. Kandidati se lahko dogovorijo za pošiljanje dokumentacije</w:t>
      </w:r>
      <w:r w:rsidR="00AC0B0C">
        <w:rPr>
          <w:sz w:val="20"/>
        </w:rPr>
        <w:t xml:space="preserve"> za prijavo</w:t>
      </w:r>
      <w:r w:rsidR="00F62450" w:rsidRPr="00094E26">
        <w:rPr>
          <w:sz w:val="20"/>
        </w:rPr>
        <w:t xml:space="preserve"> na njihov naslov vsak delovni dan od objave poziva dalje na </w:t>
      </w:r>
      <w:proofErr w:type="spellStart"/>
      <w:r w:rsidR="00F62450" w:rsidRPr="00094E26">
        <w:rPr>
          <w:sz w:val="20"/>
        </w:rPr>
        <w:t>Eko</w:t>
      </w:r>
      <w:proofErr w:type="spellEnd"/>
      <w:r w:rsidR="00F62450" w:rsidRPr="00094E26">
        <w:rPr>
          <w:sz w:val="20"/>
        </w:rPr>
        <w:t xml:space="preserve"> skladu, Slovenskem okoljskem javnem skladu, Bleiweisova cesta 30, 1000 Ljubljana, telefon (01) 241 48 20. </w:t>
      </w:r>
    </w:p>
    <w:p w:rsidR="00F62450" w:rsidRPr="00094E26" w:rsidRDefault="00F62450" w:rsidP="00F62450">
      <w:pPr>
        <w:spacing w:before="0"/>
        <w:rPr>
          <w:sz w:val="20"/>
        </w:rPr>
      </w:pPr>
    </w:p>
    <w:p w:rsidR="00F62450" w:rsidRPr="00094E26" w:rsidRDefault="000D6172" w:rsidP="00F62450">
      <w:pPr>
        <w:spacing w:before="0"/>
        <w:rPr>
          <w:sz w:val="20"/>
        </w:rPr>
      </w:pPr>
      <w:r w:rsidRPr="000D6172">
        <w:rPr>
          <w:sz w:val="20"/>
        </w:rPr>
        <w:t xml:space="preserve">Vloge je treba oddati na originalnih obrazcih z vsemi zahtevanimi prilogami. </w:t>
      </w:r>
      <w:r w:rsidR="00F62450" w:rsidRPr="00094E26">
        <w:rPr>
          <w:sz w:val="20"/>
        </w:rPr>
        <w:t>Kandidati lahko oddajo vlogo tudi v elektronski obliki, podpisano z elektronskim podpisom.</w:t>
      </w:r>
    </w:p>
    <w:p w:rsidR="00F62450" w:rsidRPr="00094E26" w:rsidRDefault="00F62450" w:rsidP="00F62450">
      <w:pPr>
        <w:spacing w:before="0"/>
        <w:rPr>
          <w:sz w:val="20"/>
        </w:rPr>
      </w:pPr>
    </w:p>
    <w:p w:rsidR="00F62450" w:rsidRPr="00094E26" w:rsidRDefault="00F62450" w:rsidP="00F62450">
      <w:pPr>
        <w:spacing w:before="0"/>
        <w:rPr>
          <w:sz w:val="20"/>
        </w:rPr>
      </w:pPr>
    </w:p>
    <w:p w:rsidR="00A007C2" w:rsidRPr="00155A66" w:rsidRDefault="00F62450" w:rsidP="00F62450">
      <w:pPr>
        <w:spacing w:before="0"/>
        <w:rPr>
          <w:b/>
          <w:sz w:val="20"/>
        </w:rPr>
      </w:pPr>
      <w:proofErr w:type="spellStart"/>
      <w:r w:rsidRPr="00155A66">
        <w:rPr>
          <w:b/>
          <w:sz w:val="20"/>
        </w:rPr>
        <w:t>Eko</w:t>
      </w:r>
      <w:proofErr w:type="spellEnd"/>
      <w:r w:rsidRPr="00155A66">
        <w:rPr>
          <w:b/>
          <w:sz w:val="20"/>
        </w:rPr>
        <w:t xml:space="preserve"> sklad, Slovenski okoljski javni sklad</w:t>
      </w:r>
    </w:p>
    <w:sectPr w:rsidR="00A007C2" w:rsidRPr="00155A66" w:rsidSect="00C408A5">
      <w:headerReference w:type="even" r:id="rId24"/>
      <w:headerReference w:type="default" r:id="rId25"/>
      <w:footerReference w:type="even" r:id="rId26"/>
      <w:footerReference w:type="default" r:id="rId27"/>
      <w:headerReference w:type="first" r:id="rId28"/>
      <w:footerReference w:type="first" r:id="rId29"/>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421" w:rsidRDefault="00C23421" w:rsidP="00A007C2">
      <w:pPr>
        <w:spacing w:before="0"/>
      </w:pPr>
      <w:r>
        <w:separator/>
      </w:r>
    </w:p>
  </w:endnote>
  <w:endnote w:type="continuationSeparator" w:id="0">
    <w:p w:rsidR="00C23421" w:rsidRDefault="00C23421" w:rsidP="00A007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BF" w:rsidRDefault="00A272B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330878"/>
      <w:docPartObj>
        <w:docPartGallery w:val="Page Numbers (Bottom of Page)"/>
        <w:docPartUnique/>
      </w:docPartObj>
    </w:sdtPr>
    <w:sdtEndPr>
      <w:rPr>
        <w:sz w:val="18"/>
        <w:szCs w:val="18"/>
      </w:rPr>
    </w:sdtEndPr>
    <w:sdtContent>
      <w:p w:rsidR="00A007C2" w:rsidRPr="00A272BF" w:rsidRDefault="00A81E85" w:rsidP="00155A66">
        <w:pPr>
          <w:pStyle w:val="Noga"/>
          <w:jc w:val="center"/>
          <w:rPr>
            <w:sz w:val="18"/>
            <w:szCs w:val="18"/>
          </w:rPr>
        </w:pPr>
        <w:r w:rsidRPr="00A272BF">
          <w:rPr>
            <w:sz w:val="18"/>
            <w:szCs w:val="18"/>
          </w:rPr>
          <w:fldChar w:fldCharType="begin"/>
        </w:r>
        <w:r w:rsidRPr="00A272BF">
          <w:rPr>
            <w:sz w:val="18"/>
            <w:szCs w:val="18"/>
          </w:rPr>
          <w:instrText>PAGE   \* MERGEFORMAT</w:instrText>
        </w:r>
        <w:r w:rsidRPr="00A272BF">
          <w:rPr>
            <w:sz w:val="18"/>
            <w:szCs w:val="18"/>
          </w:rPr>
          <w:fldChar w:fldCharType="separate"/>
        </w:r>
        <w:r w:rsidR="005C185B">
          <w:rPr>
            <w:noProof/>
            <w:sz w:val="18"/>
            <w:szCs w:val="18"/>
          </w:rPr>
          <w:t>5</w:t>
        </w:r>
        <w:r w:rsidRPr="00A272BF">
          <w:rPr>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573216"/>
      <w:docPartObj>
        <w:docPartGallery w:val="Page Numbers (Bottom of Page)"/>
        <w:docPartUnique/>
      </w:docPartObj>
    </w:sdtPr>
    <w:sdtEndPr/>
    <w:sdtContent>
      <w:p w:rsidR="00A81E85" w:rsidRDefault="00A81E85" w:rsidP="00155A66">
        <w:pPr>
          <w:pStyle w:val="Noga"/>
          <w:jc w:val="center"/>
        </w:pPr>
        <w:r>
          <w:fldChar w:fldCharType="begin"/>
        </w:r>
        <w:r>
          <w:instrText>PAGE   \* MERGEFORMAT</w:instrText>
        </w:r>
        <w:r>
          <w:fldChar w:fldCharType="separate"/>
        </w:r>
        <w:r w:rsidR="005C185B">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421" w:rsidRDefault="00C23421" w:rsidP="00A007C2">
      <w:pPr>
        <w:spacing w:before="0"/>
      </w:pPr>
      <w:r>
        <w:separator/>
      </w:r>
    </w:p>
  </w:footnote>
  <w:footnote w:type="continuationSeparator" w:id="0">
    <w:p w:rsidR="00C23421" w:rsidRDefault="00C23421" w:rsidP="00A007C2">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2BF" w:rsidRDefault="00A272BF">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7C2" w:rsidRDefault="00A81E85">
    <w:pPr>
      <w:pStyle w:val="Glava"/>
    </w:pPr>
    <w:r>
      <w:rPr>
        <w:noProof/>
        <w:lang w:eastAsia="sl-SI"/>
      </w:rPr>
      <w:drawing>
        <wp:anchor distT="0" distB="0" distL="114300" distR="114300" simplePos="0" relativeHeight="251665408" behindDoc="0" locked="0" layoutInCell="1" allowOverlap="1" wp14:anchorId="459A502F" wp14:editId="4C02F6C9">
          <wp:simplePos x="0" y="0"/>
          <wp:positionH relativeFrom="column">
            <wp:posOffset>-900430</wp:posOffset>
          </wp:positionH>
          <wp:positionV relativeFrom="paragraph">
            <wp:posOffset>-449580</wp:posOffset>
          </wp:positionV>
          <wp:extent cx="673203" cy="10434320"/>
          <wp:effectExtent l="0" t="0" r="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ica-eko-krediti-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203" cy="10434320"/>
                  </a:xfrm>
                  <a:prstGeom prst="rect">
                    <a:avLst/>
                  </a:prstGeom>
                </pic:spPr>
              </pic:pic>
            </a:graphicData>
          </a:graphic>
          <wp14:sizeRelH relativeFrom="page">
            <wp14:pctWidth>0</wp14:pctWidth>
          </wp14:sizeRelH>
          <wp14:sizeRelV relativeFrom="page">
            <wp14:pctHeight>0</wp14:pctHeight>
          </wp14:sizeRelV>
        </wp:anchor>
      </w:drawing>
    </w:r>
  </w:p>
  <w:p w:rsidR="00A007C2" w:rsidRDefault="00A007C2">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E85" w:rsidRDefault="00A81E85">
    <w:pPr>
      <w:pStyle w:val="Glava"/>
    </w:pPr>
    <w:r w:rsidRPr="007A2A6C">
      <w:rPr>
        <w:noProof/>
        <w:sz w:val="12"/>
        <w:szCs w:val="12"/>
        <w:lang w:eastAsia="sl-SI"/>
      </w:rPr>
      <w:drawing>
        <wp:anchor distT="0" distB="0" distL="114300" distR="114300" simplePos="0" relativeHeight="251667456" behindDoc="0" locked="0" layoutInCell="1" allowOverlap="1" wp14:anchorId="28C26373" wp14:editId="446DF1DE">
          <wp:simplePos x="0" y="0"/>
          <wp:positionH relativeFrom="column">
            <wp:posOffset>2661285</wp:posOffset>
          </wp:positionH>
          <wp:positionV relativeFrom="paragraph">
            <wp:posOffset>-198120</wp:posOffset>
          </wp:positionV>
          <wp:extent cx="3419475" cy="445770"/>
          <wp:effectExtent l="0" t="0" r="9525" b="0"/>
          <wp:wrapNone/>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logotip__Eko_sklad_odlocb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19475" cy="4457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63FD3"/>
    <w:multiLevelType w:val="hybridMultilevel"/>
    <w:tmpl w:val="7746214A"/>
    <w:lvl w:ilvl="0" w:tplc="89BED202">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10D4AA7"/>
    <w:multiLevelType w:val="hybridMultilevel"/>
    <w:tmpl w:val="5BCE7D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675815"/>
    <w:multiLevelType w:val="hybridMultilevel"/>
    <w:tmpl w:val="F87EB2DC"/>
    <w:lvl w:ilvl="0" w:tplc="4412E25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8FF30E6"/>
    <w:multiLevelType w:val="hybridMultilevel"/>
    <w:tmpl w:val="4A56362C"/>
    <w:lvl w:ilvl="0" w:tplc="A068646A">
      <w:start w:val="1"/>
      <w:numFmt w:val="bullet"/>
      <w:lvlText w:val=""/>
      <w:lvlJc w:val="left"/>
      <w:pPr>
        <w:ind w:left="2136" w:hanging="360"/>
      </w:pPr>
      <w:rPr>
        <w:rFonts w:ascii="Symbol" w:hAnsi="Symbol" w:hint="default"/>
      </w:rPr>
    </w:lvl>
    <w:lvl w:ilvl="1" w:tplc="A068646A">
      <w:start w:val="1"/>
      <w:numFmt w:val="bullet"/>
      <w:lvlText w:val=""/>
      <w:lvlJc w:val="left"/>
      <w:pPr>
        <w:ind w:left="2856" w:hanging="360"/>
      </w:pPr>
      <w:rPr>
        <w:rFonts w:ascii="Symbol" w:hAnsi="Symbol"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4">
    <w:nsid w:val="1A4330FE"/>
    <w:multiLevelType w:val="hybridMultilevel"/>
    <w:tmpl w:val="B02E7D12"/>
    <w:lvl w:ilvl="0" w:tplc="AAD08A3C">
      <w:start w:val="1"/>
      <w:numFmt w:val="lowerLetter"/>
      <w:lvlText w:val="%1."/>
      <w:lvlJc w:val="left"/>
      <w:pPr>
        <w:ind w:left="1413" w:hanging="70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5">
    <w:nsid w:val="1C714990"/>
    <w:multiLevelType w:val="hybridMultilevel"/>
    <w:tmpl w:val="4DD8CAEC"/>
    <w:lvl w:ilvl="0" w:tplc="89BED20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C826721"/>
    <w:multiLevelType w:val="hybridMultilevel"/>
    <w:tmpl w:val="7098E1A2"/>
    <w:lvl w:ilvl="0" w:tplc="A068646A">
      <w:start w:val="1"/>
      <w:numFmt w:val="bullet"/>
      <w:lvlText w:val=""/>
      <w:lvlJc w:val="left"/>
      <w:pPr>
        <w:ind w:left="2136" w:hanging="360"/>
      </w:pPr>
      <w:rPr>
        <w:rFonts w:ascii="Symbol" w:hAnsi="Symbol" w:hint="default"/>
      </w:rPr>
    </w:lvl>
    <w:lvl w:ilvl="1" w:tplc="A068646A">
      <w:start w:val="1"/>
      <w:numFmt w:val="bullet"/>
      <w:lvlText w:val=""/>
      <w:lvlJc w:val="left"/>
      <w:pPr>
        <w:ind w:left="2856" w:hanging="360"/>
      </w:pPr>
      <w:rPr>
        <w:rFonts w:ascii="Symbol" w:hAnsi="Symbol"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7">
    <w:nsid w:val="214C25A0"/>
    <w:multiLevelType w:val="hybridMultilevel"/>
    <w:tmpl w:val="B336A77E"/>
    <w:lvl w:ilvl="0" w:tplc="8B0EF7F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52E01C5"/>
    <w:multiLevelType w:val="hybridMultilevel"/>
    <w:tmpl w:val="2DD22D14"/>
    <w:lvl w:ilvl="0" w:tplc="A068646A">
      <w:start w:val="1"/>
      <w:numFmt w:val="bullet"/>
      <w:lvlText w:val=""/>
      <w:lvlJc w:val="left"/>
      <w:pPr>
        <w:ind w:left="2136" w:hanging="360"/>
      </w:pPr>
      <w:rPr>
        <w:rFonts w:ascii="Symbol" w:hAnsi="Symbol" w:hint="default"/>
      </w:rPr>
    </w:lvl>
    <w:lvl w:ilvl="1" w:tplc="A068646A">
      <w:start w:val="1"/>
      <w:numFmt w:val="bullet"/>
      <w:lvlText w:val=""/>
      <w:lvlJc w:val="left"/>
      <w:pPr>
        <w:ind w:left="2856" w:hanging="360"/>
      </w:pPr>
      <w:rPr>
        <w:rFonts w:ascii="Symbol" w:hAnsi="Symbol"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9">
    <w:nsid w:val="28561FDE"/>
    <w:multiLevelType w:val="hybridMultilevel"/>
    <w:tmpl w:val="DCCC3460"/>
    <w:lvl w:ilvl="0" w:tplc="7046BE88">
      <w:start w:val="1"/>
      <w:numFmt w:val="lowerLetter"/>
      <w:lvlText w:val="%1."/>
      <w:lvlJc w:val="left"/>
      <w:pPr>
        <w:ind w:left="1413" w:hanging="705"/>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2E9B3260"/>
    <w:multiLevelType w:val="hybridMultilevel"/>
    <w:tmpl w:val="A29AA17A"/>
    <w:lvl w:ilvl="0" w:tplc="A068646A">
      <w:start w:val="1"/>
      <w:numFmt w:val="bullet"/>
      <w:lvlText w:val=""/>
      <w:lvlJc w:val="left"/>
      <w:pPr>
        <w:ind w:left="2136" w:hanging="360"/>
      </w:pPr>
      <w:rPr>
        <w:rFonts w:ascii="Symbol" w:hAnsi="Symbol" w:hint="default"/>
      </w:rPr>
    </w:lvl>
    <w:lvl w:ilvl="1" w:tplc="A068646A">
      <w:start w:val="1"/>
      <w:numFmt w:val="bullet"/>
      <w:lvlText w:val=""/>
      <w:lvlJc w:val="left"/>
      <w:pPr>
        <w:ind w:left="2856" w:hanging="360"/>
      </w:pPr>
      <w:rPr>
        <w:rFonts w:ascii="Symbol" w:hAnsi="Symbol"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1">
    <w:nsid w:val="302E0B9F"/>
    <w:multiLevelType w:val="multilevel"/>
    <w:tmpl w:val="DEAE5498"/>
    <w:lvl w:ilvl="0">
      <w:start w:val="1"/>
      <w:numFmt w:val="decimal"/>
      <w:pStyle w:val="Naslov1"/>
      <w:lvlText w:val="%1"/>
      <w:lvlJc w:val="left"/>
      <w:pPr>
        <w:tabs>
          <w:tab w:val="num" w:pos="432"/>
        </w:tabs>
        <w:ind w:left="432" w:hanging="432"/>
      </w:pPr>
      <w:rPr>
        <w:rFonts w:ascii="Arial" w:hAnsi="Arial" w:cs="Times New Roman" w:hint="default"/>
        <w:b/>
        <w:bCs w:val="0"/>
        <w:i w:val="0"/>
        <w:iCs w:val="0"/>
        <w:caps w:val="0"/>
        <w:smallCaps w:val="0"/>
        <w:strike w:val="0"/>
        <w:dstrike w:val="0"/>
        <w:snapToGrid w:val="0"/>
        <w:vanish w:val="0"/>
        <w:color w:val="000000"/>
        <w:spacing w:val="0"/>
        <w:kern w:val="0"/>
        <w:position w:val="0"/>
        <w:sz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tabs>
          <w:tab w:val="num" w:pos="454"/>
        </w:tabs>
        <w:ind w:left="454" w:hanging="454"/>
      </w:pPr>
      <w:rPr>
        <w:rFonts w:ascii="Arial" w:hAnsi="Arial" w:cs="Arial" w:hint="default"/>
        <w:b/>
        <w:i w:val="0"/>
        <w:sz w:val="28"/>
        <w:szCs w:val="28"/>
      </w:rPr>
    </w:lvl>
    <w:lvl w:ilvl="2">
      <w:start w:val="1"/>
      <w:numFmt w:val="decimal"/>
      <w:pStyle w:val="Naslov3"/>
      <w:lvlText w:val="%1.%2.%3"/>
      <w:lvlJc w:val="left"/>
      <w:pPr>
        <w:tabs>
          <w:tab w:val="num" w:pos="578"/>
        </w:tabs>
        <w:ind w:left="578" w:hanging="436"/>
      </w:pPr>
      <w:rPr>
        <w:rFonts w:cs="Times New Roman" w:hint="default"/>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ascii="Arial" w:hAnsi="Arial" w:cs="Arial" w:hint="default"/>
        <w:sz w:val="22"/>
        <w:szCs w:val="22"/>
      </w:rPr>
    </w:lvl>
    <w:lvl w:ilvl="4">
      <w:start w:val="1"/>
      <w:numFmt w:val="decimal"/>
      <w:lvlText w:val="%1.%2.%3.%4.%5"/>
      <w:lvlJc w:val="left"/>
      <w:pPr>
        <w:tabs>
          <w:tab w:val="num" w:pos="1134"/>
        </w:tabs>
        <w:ind w:left="1134" w:hanging="1134"/>
      </w:pPr>
      <w:rPr>
        <w:rFonts w:cs="Times New Roman" w:hint="default"/>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Naslov6"/>
      <w:lvlText w:val="%1.%2.%3.%4.%5.%6"/>
      <w:lvlJc w:val="left"/>
      <w:pPr>
        <w:tabs>
          <w:tab w:val="num" w:pos="868"/>
        </w:tabs>
        <w:ind w:left="868" w:hanging="1152"/>
      </w:pPr>
      <w:rPr>
        <w:rFonts w:cs="Times New Roman" w:hint="default"/>
      </w:rPr>
    </w:lvl>
    <w:lvl w:ilvl="6">
      <w:start w:val="1"/>
      <w:numFmt w:val="decimal"/>
      <w:pStyle w:val="Naslov7"/>
      <w:lvlText w:val="%1.%2.%3.%4.%5.%6.%7"/>
      <w:lvlJc w:val="left"/>
      <w:pPr>
        <w:tabs>
          <w:tab w:val="num" w:pos="1012"/>
        </w:tabs>
        <w:ind w:left="1012" w:hanging="1296"/>
      </w:pPr>
      <w:rPr>
        <w:rFonts w:cs="Times New Roman" w:hint="default"/>
      </w:rPr>
    </w:lvl>
    <w:lvl w:ilvl="7">
      <w:start w:val="1"/>
      <w:numFmt w:val="decimal"/>
      <w:lvlText w:val="%1.%2.%3.%4.%5.%6.%7.%8"/>
      <w:lvlJc w:val="left"/>
      <w:pPr>
        <w:tabs>
          <w:tab w:val="num" w:pos="1156"/>
        </w:tabs>
        <w:ind w:left="1156" w:hanging="1440"/>
      </w:pPr>
      <w:rPr>
        <w:rFonts w:cs="Times New Roman" w:hint="default"/>
      </w:rPr>
    </w:lvl>
    <w:lvl w:ilvl="8">
      <w:start w:val="1"/>
      <w:numFmt w:val="decimal"/>
      <w:pStyle w:val="Naslov9"/>
      <w:lvlText w:val="%1.%2.%3.%4.%5.%6.%7.%8.%9"/>
      <w:lvlJc w:val="left"/>
      <w:pPr>
        <w:tabs>
          <w:tab w:val="num" w:pos="1300"/>
        </w:tabs>
        <w:ind w:left="1300" w:hanging="1584"/>
      </w:pPr>
      <w:rPr>
        <w:rFonts w:cs="Times New Roman" w:hint="default"/>
      </w:rPr>
    </w:lvl>
  </w:abstractNum>
  <w:abstractNum w:abstractNumId="12">
    <w:nsid w:val="36715914"/>
    <w:multiLevelType w:val="hybridMultilevel"/>
    <w:tmpl w:val="513CEE08"/>
    <w:lvl w:ilvl="0" w:tplc="A068646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1A529DC"/>
    <w:multiLevelType w:val="hybridMultilevel"/>
    <w:tmpl w:val="501CC61A"/>
    <w:lvl w:ilvl="0" w:tplc="A068646A">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4">
    <w:nsid w:val="43EA3470"/>
    <w:multiLevelType w:val="hybridMultilevel"/>
    <w:tmpl w:val="6510A5D0"/>
    <w:lvl w:ilvl="0" w:tplc="88BE4ADC">
      <w:start w:val="1"/>
      <w:numFmt w:val="lowerLetter"/>
      <w:lvlText w:val="%1."/>
      <w:lvlJc w:val="left"/>
      <w:pPr>
        <w:ind w:left="1425" w:hanging="360"/>
      </w:pPr>
      <w:rPr>
        <w:rFonts w:hint="default"/>
      </w:rPr>
    </w:lvl>
    <w:lvl w:ilvl="1" w:tplc="04240019" w:tentative="1">
      <w:start w:val="1"/>
      <w:numFmt w:val="lowerLetter"/>
      <w:lvlText w:val="%2."/>
      <w:lvlJc w:val="left"/>
      <w:pPr>
        <w:ind w:left="2145" w:hanging="360"/>
      </w:pPr>
    </w:lvl>
    <w:lvl w:ilvl="2" w:tplc="0424001B" w:tentative="1">
      <w:start w:val="1"/>
      <w:numFmt w:val="lowerRoman"/>
      <w:lvlText w:val="%3."/>
      <w:lvlJc w:val="right"/>
      <w:pPr>
        <w:ind w:left="2865" w:hanging="180"/>
      </w:pPr>
    </w:lvl>
    <w:lvl w:ilvl="3" w:tplc="0424000F" w:tentative="1">
      <w:start w:val="1"/>
      <w:numFmt w:val="decimal"/>
      <w:lvlText w:val="%4."/>
      <w:lvlJc w:val="left"/>
      <w:pPr>
        <w:ind w:left="3585" w:hanging="360"/>
      </w:pPr>
    </w:lvl>
    <w:lvl w:ilvl="4" w:tplc="04240019" w:tentative="1">
      <w:start w:val="1"/>
      <w:numFmt w:val="lowerLetter"/>
      <w:lvlText w:val="%5."/>
      <w:lvlJc w:val="left"/>
      <w:pPr>
        <w:ind w:left="4305" w:hanging="360"/>
      </w:pPr>
    </w:lvl>
    <w:lvl w:ilvl="5" w:tplc="0424001B" w:tentative="1">
      <w:start w:val="1"/>
      <w:numFmt w:val="lowerRoman"/>
      <w:lvlText w:val="%6."/>
      <w:lvlJc w:val="right"/>
      <w:pPr>
        <w:ind w:left="5025" w:hanging="180"/>
      </w:pPr>
    </w:lvl>
    <w:lvl w:ilvl="6" w:tplc="0424000F" w:tentative="1">
      <w:start w:val="1"/>
      <w:numFmt w:val="decimal"/>
      <w:lvlText w:val="%7."/>
      <w:lvlJc w:val="left"/>
      <w:pPr>
        <w:ind w:left="5745" w:hanging="360"/>
      </w:pPr>
    </w:lvl>
    <w:lvl w:ilvl="7" w:tplc="04240019" w:tentative="1">
      <w:start w:val="1"/>
      <w:numFmt w:val="lowerLetter"/>
      <w:lvlText w:val="%8."/>
      <w:lvlJc w:val="left"/>
      <w:pPr>
        <w:ind w:left="6465" w:hanging="360"/>
      </w:pPr>
    </w:lvl>
    <w:lvl w:ilvl="8" w:tplc="0424001B" w:tentative="1">
      <w:start w:val="1"/>
      <w:numFmt w:val="lowerRoman"/>
      <w:lvlText w:val="%9."/>
      <w:lvlJc w:val="right"/>
      <w:pPr>
        <w:ind w:left="7185" w:hanging="180"/>
      </w:pPr>
    </w:lvl>
  </w:abstractNum>
  <w:abstractNum w:abstractNumId="15">
    <w:nsid w:val="4B210217"/>
    <w:multiLevelType w:val="hybridMultilevel"/>
    <w:tmpl w:val="933AA44A"/>
    <w:lvl w:ilvl="0" w:tplc="F6223286">
      <w:start w:val="1"/>
      <w:numFmt w:val="lowerLetter"/>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41A3D56"/>
    <w:multiLevelType w:val="hybridMultilevel"/>
    <w:tmpl w:val="B2504A7A"/>
    <w:lvl w:ilvl="0" w:tplc="9B0CA7EC">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557C4B0B"/>
    <w:multiLevelType w:val="hybridMultilevel"/>
    <w:tmpl w:val="4AA629FA"/>
    <w:lvl w:ilvl="0" w:tplc="A068646A">
      <w:start w:val="1"/>
      <w:numFmt w:val="bullet"/>
      <w:lvlText w:val=""/>
      <w:lvlJc w:val="left"/>
      <w:pPr>
        <w:ind w:left="2136" w:hanging="360"/>
      </w:pPr>
      <w:rPr>
        <w:rFonts w:ascii="Symbol" w:hAnsi="Symbol" w:hint="default"/>
      </w:rPr>
    </w:lvl>
    <w:lvl w:ilvl="1" w:tplc="04240003">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18">
    <w:nsid w:val="58673D68"/>
    <w:multiLevelType w:val="hybridMultilevel"/>
    <w:tmpl w:val="0ADAB01C"/>
    <w:lvl w:ilvl="0" w:tplc="9222A3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668C5066"/>
    <w:multiLevelType w:val="hybridMultilevel"/>
    <w:tmpl w:val="5700F26E"/>
    <w:lvl w:ilvl="0" w:tplc="0D84EE7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7BB23EFC"/>
    <w:multiLevelType w:val="hybridMultilevel"/>
    <w:tmpl w:val="0D40B1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6"/>
  </w:num>
  <w:num w:numId="9">
    <w:abstractNumId w:val="2"/>
  </w:num>
  <w:num w:numId="10">
    <w:abstractNumId w:val="7"/>
  </w:num>
  <w:num w:numId="11">
    <w:abstractNumId w:val="15"/>
  </w:num>
  <w:num w:numId="12">
    <w:abstractNumId w:val="19"/>
  </w:num>
  <w:num w:numId="13">
    <w:abstractNumId w:val="14"/>
  </w:num>
  <w:num w:numId="14">
    <w:abstractNumId w:val="4"/>
  </w:num>
  <w:num w:numId="15">
    <w:abstractNumId w:val="9"/>
  </w:num>
  <w:num w:numId="16">
    <w:abstractNumId w:val="5"/>
  </w:num>
  <w:num w:numId="17">
    <w:abstractNumId w:val="1"/>
  </w:num>
  <w:num w:numId="18">
    <w:abstractNumId w:val="0"/>
  </w:num>
  <w:num w:numId="19">
    <w:abstractNumId w:val="20"/>
  </w:num>
  <w:num w:numId="20">
    <w:abstractNumId w:val="18"/>
  </w:num>
  <w:num w:numId="21">
    <w:abstractNumId w:val="13"/>
  </w:num>
  <w:num w:numId="22">
    <w:abstractNumId w:val="10"/>
  </w:num>
  <w:num w:numId="23">
    <w:abstractNumId w:val="17"/>
  </w:num>
  <w:num w:numId="24">
    <w:abstractNumId w:val="6"/>
  </w:num>
  <w:num w:numId="25">
    <w:abstractNumId w:val="12"/>
  </w:num>
  <w:num w:numId="26">
    <w:abstractNumId w:val="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9"/>
  <w:hyphenationZone w:val="425"/>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7C2"/>
    <w:rsid w:val="00030D4C"/>
    <w:rsid w:val="000313F7"/>
    <w:rsid w:val="00042C30"/>
    <w:rsid w:val="0008588D"/>
    <w:rsid w:val="00094E26"/>
    <w:rsid w:val="00095AAD"/>
    <w:rsid w:val="000A1C5F"/>
    <w:rsid w:val="000A2CB1"/>
    <w:rsid w:val="000A3EF3"/>
    <w:rsid w:val="000A7275"/>
    <w:rsid w:val="000D4274"/>
    <w:rsid w:val="000D6172"/>
    <w:rsid w:val="000E2D2B"/>
    <w:rsid w:val="000F4B22"/>
    <w:rsid w:val="000F60DC"/>
    <w:rsid w:val="001011C6"/>
    <w:rsid w:val="00105F49"/>
    <w:rsid w:val="00114970"/>
    <w:rsid w:val="001238DA"/>
    <w:rsid w:val="00126368"/>
    <w:rsid w:val="001509F4"/>
    <w:rsid w:val="001541FE"/>
    <w:rsid w:val="00155A66"/>
    <w:rsid w:val="00161EDF"/>
    <w:rsid w:val="00180C40"/>
    <w:rsid w:val="00182E99"/>
    <w:rsid w:val="001B18B5"/>
    <w:rsid w:val="001D25AC"/>
    <w:rsid w:val="001D7A21"/>
    <w:rsid w:val="001F2B29"/>
    <w:rsid w:val="001F37EB"/>
    <w:rsid w:val="00205123"/>
    <w:rsid w:val="002077BB"/>
    <w:rsid w:val="0021150A"/>
    <w:rsid w:val="00227D38"/>
    <w:rsid w:val="00242EA8"/>
    <w:rsid w:val="0025529C"/>
    <w:rsid w:val="00276E9E"/>
    <w:rsid w:val="00280338"/>
    <w:rsid w:val="002832C6"/>
    <w:rsid w:val="00293D69"/>
    <w:rsid w:val="002B54AD"/>
    <w:rsid w:val="002C42D0"/>
    <w:rsid w:val="002D24A4"/>
    <w:rsid w:val="002D3878"/>
    <w:rsid w:val="002E58A9"/>
    <w:rsid w:val="002F0B1E"/>
    <w:rsid w:val="002F5AED"/>
    <w:rsid w:val="00330B4F"/>
    <w:rsid w:val="00332379"/>
    <w:rsid w:val="00343D3B"/>
    <w:rsid w:val="003641E1"/>
    <w:rsid w:val="00364596"/>
    <w:rsid w:val="00371864"/>
    <w:rsid w:val="00376F93"/>
    <w:rsid w:val="00383B66"/>
    <w:rsid w:val="0038420A"/>
    <w:rsid w:val="003925E0"/>
    <w:rsid w:val="00392CC1"/>
    <w:rsid w:val="00394FE0"/>
    <w:rsid w:val="003A0CA1"/>
    <w:rsid w:val="003B2D4D"/>
    <w:rsid w:val="003B335D"/>
    <w:rsid w:val="003C2572"/>
    <w:rsid w:val="003E5818"/>
    <w:rsid w:val="003F0A97"/>
    <w:rsid w:val="003F6666"/>
    <w:rsid w:val="00405624"/>
    <w:rsid w:val="00410636"/>
    <w:rsid w:val="0041699D"/>
    <w:rsid w:val="004315C2"/>
    <w:rsid w:val="00446513"/>
    <w:rsid w:val="00483509"/>
    <w:rsid w:val="0048740D"/>
    <w:rsid w:val="00492520"/>
    <w:rsid w:val="004A3C1A"/>
    <w:rsid w:val="004C1D64"/>
    <w:rsid w:val="004C242B"/>
    <w:rsid w:val="004D4246"/>
    <w:rsid w:val="004F5AA4"/>
    <w:rsid w:val="00506DA4"/>
    <w:rsid w:val="005155FB"/>
    <w:rsid w:val="005169FB"/>
    <w:rsid w:val="005417B1"/>
    <w:rsid w:val="005546A3"/>
    <w:rsid w:val="005670F2"/>
    <w:rsid w:val="00586939"/>
    <w:rsid w:val="005A5CB2"/>
    <w:rsid w:val="005A7348"/>
    <w:rsid w:val="005A7C4C"/>
    <w:rsid w:val="005B5E17"/>
    <w:rsid w:val="005C0C73"/>
    <w:rsid w:val="005C185B"/>
    <w:rsid w:val="005D66E7"/>
    <w:rsid w:val="005E4462"/>
    <w:rsid w:val="005F2B6F"/>
    <w:rsid w:val="00637930"/>
    <w:rsid w:val="006618CF"/>
    <w:rsid w:val="00672168"/>
    <w:rsid w:val="00695178"/>
    <w:rsid w:val="006A5128"/>
    <w:rsid w:val="006B4077"/>
    <w:rsid w:val="006D334D"/>
    <w:rsid w:val="006F5404"/>
    <w:rsid w:val="00703126"/>
    <w:rsid w:val="00704F6A"/>
    <w:rsid w:val="0071257D"/>
    <w:rsid w:val="00721955"/>
    <w:rsid w:val="00733E20"/>
    <w:rsid w:val="0075352E"/>
    <w:rsid w:val="00760319"/>
    <w:rsid w:val="00762499"/>
    <w:rsid w:val="00783183"/>
    <w:rsid w:val="007B480F"/>
    <w:rsid w:val="007B638D"/>
    <w:rsid w:val="008011ED"/>
    <w:rsid w:val="00801655"/>
    <w:rsid w:val="0083181C"/>
    <w:rsid w:val="00836527"/>
    <w:rsid w:val="008519D5"/>
    <w:rsid w:val="008848D4"/>
    <w:rsid w:val="008956FF"/>
    <w:rsid w:val="008A090D"/>
    <w:rsid w:val="008C21A9"/>
    <w:rsid w:val="008E7ABF"/>
    <w:rsid w:val="008E7C26"/>
    <w:rsid w:val="008F0DAA"/>
    <w:rsid w:val="009043E7"/>
    <w:rsid w:val="00907666"/>
    <w:rsid w:val="009107C9"/>
    <w:rsid w:val="00913B46"/>
    <w:rsid w:val="00915D9D"/>
    <w:rsid w:val="00917B56"/>
    <w:rsid w:val="0094109F"/>
    <w:rsid w:val="009644F9"/>
    <w:rsid w:val="00983C1A"/>
    <w:rsid w:val="00984688"/>
    <w:rsid w:val="009851D3"/>
    <w:rsid w:val="00990F4C"/>
    <w:rsid w:val="009A00D0"/>
    <w:rsid w:val="009A5211"/>
    <w:rsid w:val="009B4DA9"/>
    <w:rsid w:val="009C6539"/>
    <w:rsid w:val="009D124F"/>
    <w:rsid w:val="009D2AC3"/>
    <w:rsid w:val="009E6216"/>
    <w:rsid w:val="009E6901"/>
    <w:rsid w:val="009F4F59"/>
    <w:rsid w:val="009F7769"/>
    <w:rsid w:val="00A007C2"/>
    <w:rsid w:val="00A03C86"/>
    <w:rsid w:val="00A1009A"/>
    <w:rsid w:val="00A272BF"/>
    <w:rsid w:val="00A3108A"/>
    <w:rsid w:val="00A31851"/>
    <w:rsid w:val="00A35003"/>
    <w:rsid w:val="00A437F1"/>
    <w:rsid w:val="00A51C0E"/>
    <w:rsid w:val="00A817DF"/>
    <w:rsid w:val="00A81E85"/>
    <w:rsid w:val="00A936AD"/>
    <w:rsid w:val="00AB6F4A"/>
    <w:rsid w:val="00AC0B0C"/>
    <w:rsid w:val="00AD650B"/>
    <w:rsid w:val="00AE48BF"/>
    <w:rsid w:val="00AF595E"/>
    <w:rsid w:val="00AF6A01"/>
    <w:rsid w:val="00B00AF7"/>
    <w:rsid w:val="00B42AA4"/>
    <w:rsid w:val="00B47A32"/>
    <w:rsid w:val="00B611CB"/>
    <w:rsid w:val="00B64D5B"/>
    <w:rsid w:val="00B81944"/>
    <w:rsid w:val="00BA3AA0"/>
    <w:rsid w:val="00BA6D2B"/>
    <w:rsid w:val="00BB7221"/>
    <w:rsid w:val="00BC3C7D"/>
    <w:rsid w:val="00C165FC"/>
    <w:rsid w:val="00C23421"/>
    <w:rsid w:val="00C34407"/>
    <w:rsid w:val="00C408A5"/>
    <w:rsid w:val="00C65F9D"/>
    <w:rsid w:val="00C7189A"/>
    <w:rsid w:val="00C8217F"/>
    <w:rsid w:val="00C878AB"/>
    <w:rsid w:val="00C9206D"/>
    <w:rsid w:val="00CA49B3"/>
    <w:rsid w:val="00CA575B"/>
    <w:rsid w:val="00CC67E1"/>
    <w:rsid w:val="00CD67D2"/>
    <w:rsid w:val="00CD6C24"/>
    <w:rsid w:val="00CF1CA3"/>
    <w:rsid w:val="00CF3C3E"/>
    <w:rsid w:val="00D52D93"/>
    <w:rsid w:val="00D56D48"/>
    <w:rsid w:val="00D86167"/>
    <w:rsid w:val="00D9356C"/>
    <w:rsid w:val="00D94715"/>
    <w:rsid w:val="00D9511D"/>
    <w:rsid w:val="00DC14EA"/>
    <w:rsid w:val="00DE13D3"/>
    <w:rsid w:val="00DE68CB"/>
    <w:rsid w:val="00E35078"/>
    <w:rsid w:val="00E7009C"/>
    <w:rsid w:val="00E84CC2"/>
    <w:rsid w:val="00E969D6"/>
    <w:rsid w:val="00EA1828"/>
    <w:rsid w:val="00EC0075"/>
    <w:rsid w:val="00EC1694"/>
    <w:rsid w:val="00ED43F2"/>
    <w:rsid w:val="00ED744C"/>
    <w:rsid w:val="00EF41F1"/>
    <w:rsid w:val="00F127FF"/>
    <w:rsid w:val="00F177B0"/>
    <w:rsid w:val="00F25AB3"/>
    <w:rsid w:val="00F41E6D"/>
    <w:rsid w:val="00F46F9A"/>
    <w:rsid w:val="00F61C9C"/>
    <w:rsid w:val="00F62450"/>
    <w:rsid w:val="00F63178"/>
    <w:rsid w:val="00F856B3"/>
    <w:rsid w:val="00F8692F"/>
    <w:rsid w:val="00F95890"/>
    <w:rsid w:val="00FA29F1"/>
    <w:rsid w:val="00FB49E4"/>
    <w:rsid w:val="00FB569F"/>
    <w:rsid w:val="00FC21A3"/>
    <w:rsid w:val="00FD46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F8692F"/>
    <w:pPr>
      <w:spacing w:before="60"/>
      <w:jc w:val="both"/>
    </w:pPr>
    <w:rPr>
      <w:sz w:val="24"/>
      <w:szCs w:val="20"/>
    </w:rPr>
  </w:style>
  <w:style w:type="paragraph" w:styleId="Naslov1">
    <w:name w:val="heading 1"/>
    <w:basedOn w:val="Navaden"/>
    <w:next w:val="Navaden"/>
    <w:link w:val="Naslov1Znak"/>
    <w:uiPriority w:val="99"/>
    <w:qFormat/>
    <w:rsid w:val="000A7275"/>
    <w:pPr>
      <w:keepNext/>
      <w:numPr>
        <w:numId w:val="7"/>
      </w:numPr>
      <w:tabs>
        <w:tab w:val="left" w:pos="680"/>
      </w:tabs>
      <w:spacing w:before="600" w:after="240"/>
      <w:outlineLvl w:val="0"/>
    </w:pPr>
    <w:rPr>
      <w:b/>
      <w:sz w:val="40"/>
    </w:rPr>
  </w:style>
  <w:style w:type="paragraph" w:styleId="Naslov2">
    <w:name w:val="heading 2"/>
    <w:basedOn w:val="Navaden"/>
    <w:next w:val="Navaden"/>
    <w:link w:val="Naslov2Znak1"/>
    <w:autoRedefine/>
    <w:uiPriority w:val="99"/>
    <w:qFormat/>
    <w:rsid w:val="000A7275"/>
    <w:pPr>
      <w:keepNext/>
      <w:numPr>
        <w:ilvl w:val="1"/>
        <w:numId w:val="1"/>
      </w:numPr>
      <w:spacing w:before="240" w:after="60"/>
      <w:outlineLvl w:val="1"/>
    </w:pPr>
    <w:rPr>
      <w:rFonts w:ascii="Arial" w:hAnsi="Arial" w:cs="Arial"/>
      <w:b/>
      <w:sz w:val="28"/>
      <w:szCs w:val="28"/>
    </w:rPr>
  </w:style>
  <w:style w:type="paragraph" w:styleId="Naslov3">
    <w:name w:val="heading 3"/>
    <w:basedOn w:val="Navaden"/>
    <w:next w:val="Navaden"/>
    <w:link w:val="Naslov3Znak"/>
    <w:uiPriority w:val="99"/>
    <w:qFormat/>
    <w:rsid w:val="000A7275"/>
    <w:pPr>
      <w:keepNext/>
      <w:numPr>
        <w:ilvl w:val="2"/>
        <w:numId w:val="7"/>
      </w:numPr>
      <w:spacing w:before="360" w:after="120"/>
      <w:outlineLvl w:val="2"/>
    </w:pPr>
    <w:rPr>
      <w:lang w:val="en-US"/>
    </w:rPr>
  </w:style>
  <w:style w:type="paragraph" w:styleId="Naslov4">
    <w:name w:val="heading 4"/>
    <w:basedOn w:val="Navaden"/>
    <w:next w:val="Navaden"/>
    <w:link w:val="Naslov4Znak"/>
    <w:uiPriority w:val="99"/>
    <w:qFormat/>
    <w:rsid w:val="00F8692F"/>
    <w:pPr>
      <w:keepNext/>
      <w:tabs>
        <w:tab w:val="left" w:pos="907"/>
      </w:tabs>
      <w:spacing w:before="360" w:after="120"/>
      <w:outlineLvl w:val="3"/>
    </w:pPr>
    <w:rPr>
      <w:szCs w:val="22"/>
      <w:lang w:eastAsia="sl-SI"/>
    </w:rPr>
  </w:style>
  <w:style w:type="paragraph" w:styleId="Naslov5">
    <w:name w:val="heading 5"/>
    <w:basedOn w:val="Navaden"/>
    <w:next w:val="Navaden"/>
    <w:link w:val="Naslov5Znak"/>
    <w:uiPriority w:val="99"/>
    <w:qFormat/>
    <w:rsid w:val="00F8692F"/>
    <w:pPr>
      <w:keepNext/>
      <w:tabs>
        <w:tab w:val="left" w:pos="1077"/>
      </w:tabs>
      <w:spacing w:before="360" w:after="120"/>
      <w:outlineLvl w:val="4"/>
    </w:pPr>
    <w:rPr>
      <w:snapToGrid w:val="0"/>
      <w:color w:val="000000"/>
      <w:szCs w:val="22"/>
      <w:u w:val="single"/>
      <w:lang w:val="en-US"/>
    </w:rPr>
  </w:style>
  <w:style w:type="paragraph" w:styleId="Naslov6">
    <w:name w:val="heading 6"/>
    <w:basedOn w:val="Navaden"/>
    <w:next w:val="Navaden"/>
    <w:link w:val="Naslov6Znak"/>
    <w:uiPriority w:val="99"/>
    <w:qFormat/>
    <w:rsid w:val="000A7275"/>
    <w:pPr>
      <w:keepNext/>
      <w:numPr>
        <w:ilvl w:val="5"/>
        <w:numId w:val="7"/>
      </w:numPr>
      <w:outlineLvl w:val="5"/>
    </w:pPr>
    <w:rPr>
      <w:sz w:val="20"/>
      <w:u w:val="dotted"/>
    </w:rPr>
  </w:style>
  <w:style w:type="paragraph" w:styleId="Naslov7">
    <w:name w:val="heading 7"/>
    <w:basedOn w:val="Navaden"/>
    <w:next w:val="Navaden"/>
    <w:link w:val="Naslov7Znak"/>
    <w:uiPriority w:val="99"/>
    <w:qFormat/>
    <w:rsid w:val="000A7275"/>
    <w:pPr>
      <w:keepNext/>
      <w:numPr>
        <w:ilvl w:val="6"/>
        <w:numId w:val="7"/>
      </w:numPr>
      <w:jc w:val="center"/>
      <w:outlineLvl w:val="6"/>
    </w:pPr>
    <w:rPr>
      <w:b/>
      <w:sz w:val="32"/>
    </w:rPr>
  </w:style>
  <w:style w:type="paragraph" w:styleId="Naslov8">
    <w:name w:val="heading 8"/>
    <w:basedOn w:val="Navaden"/>
    <w:next w:val="Navaden"/>
    <w:link w:val="Naslov8Znak"/>
    <w:qFormat/>
    <w:rsid w:val="00F8692F"/>
    <w:pPr>
      <w:tabs>
        <w:tab w:val="num" w:pos="1440"/>
      </w:tabs>
      <w:spacing w:before="240" w:after="60"/>
      <w:ind w:left="1440" w:hanging="1440"/>
      <w:jc w:val="left"/>
      <w:outlineLvl w:val="7"/>
    </w:pPr>
    <w:rPr>
      <w:i/>
      <w:iCs/>
      <w:szCs w:val="24"/>
      <w:lang w:eastAsia="ja-JP"/>
    </w:rPr>
  </w:style>
  <w:style w:type="paragraph" w:styleId="Naslov9">
    <w:name w:val="heading 9"/>
    <w:basedOn w:val="Navaden"/>
    <w:next w:val="Navaden"/>
    <w:link w:val="Naslov9Znak"/>
    <w:uiPriority w:val="99"/>
    <w:qFormat/>
    <w:rsid w:val="000A7275"/>
    <w:pPr>
      <w:keepNext/>
      <w:numPr>
        <w:ilvl w:val="8"/>
        <w:numId w:val="7"/>
      </w:numPr>
      <w:jc w:val="center"/>
      <w:outlineLvl w:val="8"/>
    </w:pPr>
    <w:rPr>
      <w:b/>
      <w:color w:val="000000"/>
      <w:lang w:val="en-AU"/>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rsid w:val="002B54AD"/>
    <w:rPr>
      <w:rFonts w:ascii="Arial" w:hAnsi="Arial" w:cs="Arial"/>
      <w:b/>
      <w:sz w:val="28"/>
      <w:szCs w:val="28"/>
    </w:rPr>
  </w:style>
  <w:style w:type="paragraph" w:customStyle="1" w:styleId="podpisi">
    <w:name w:val="podpisi"/>
    <w:basedOn w:val="Navaden"/>
    <w:qFormat/>
    <w:rsid w:val="00F8692F"/>
    <w:pPr>
      <w:tabs>
        <w:tab w:val="left" w:pos="3402"/>
      </w:tabs>
      <w:spacing w:before="0" w:line="260" w:lineRule="exact"/>
      <w:jc w:val="left"/>
    </w:pPr>
    <w:rPr>
      <w:rFonts w:ascii="Arial" w:hAnsi="Arial"/>
      <w:sz w:val="20"/>
      <w:szCs w:val="24"/>
      <w:lang w:val="it-IT"/>
    </w:rPr>
  </w:style>
  <w:style w:type="character" w:customStyle="1" w:styleId="Naslov1Znak">
    <w:name w:val="Naslov 1 Znak"/>
    <w:basedOn w:val="Privzetapisavaodstavka"/>
    <w:link w:val="Naslov1"/>
    <w:uiPriority w:val="99"/>
    <w:rsid w:val="00F8692F"/>
    <w:rPr>
      <w:b/>
      <w:sz w:val="40"/>
      <w:szCs w:val="20"/>
    </w:rPr>
  </w:style>
  <w:style w:type="character" w:customStyle="1" w:styleId="Naslov2Znak1">
    <w:name w:val="Naslov 2 Znak1"/>
    <w:basedOn w:val="Privzetapisavaodstavka"/>
    <w:link w:val="Naslov2"/>
    <w:uiPriority w:val="99"/>
    <w:locked/>
    <w:rsid w:val="000A7275"/>
    <w:rPr>
      <w:rFonts w:ascii="Arial" w:hAnsi="Arial" w:cs="Arial"/>
      <w:b/>
      <w:sz w:val="28"/>
      <w:szCs w:val="28"/>
    </w:rPr>
  </w:style>
  <w:style w:type="character" w:customStyle="1" w:styleId="Naslov3Znak">
    <w:name w:val="Naslov 3 Znak"/>
    <w:basedOn w:val="Privzetapisavaodstavka"/>
    <w:link w:val="Naslov3"/>
    <w:uiPriority w:val="99"/>
    <w:rsid w:val="00F8692F"/>
    <w:rPr>
      <w:sz w:val="24"/>
      <w:szCs w:val="20"/>
      <w:lang w:val="en-US"/>
    </w:rPr>
  </w:style>
  <w:style w:type="character" w:customStyle="1" w:styleId="Naslov4Znak">
    <w:name w:val="Naslov 4 Znak"/>
    <w:basedOn w:val="Privzetapisavaodstavka"/>
    <w:link w:val="Naslov4"/>
    <w:uiPriority w:val="99"/>
    <w:rsid w:val="00F8692F"/>
    <w:rPr>
      <w:sz w:val="24"/>
      <w:lang w:eastAsia="sl-SI"/>
    </w:rPr>
  </w:style>
  <w:style w:type="character" w:customStyle="1" w:styleId="Naslov5Znak">
    <w:name w:val="Naslov 5 Znak"/>
    <w:basedOn w:val="Privzetapisavaodstavka"/>
    <w:link w:val="Naslov5"/>
    <w:uiPriority w:val="99"/>
    <w:rsid w:val="00F8692F"/>
    <w:rPr>
      <w:snapToGrid w:val="0"/>
      <w:color w:val="000000"/>
      <w:sz w:val="24"/>
      <w:u w:val="single"/>
      <w:lang w:val="en-US"/>
    </w:rPr>
  </w:style>
  <w:style w:type="character" w:customStyle="1" w:styleId="Naslov6Znak">
    <w:name w:val="Naslov 6 Znak"/>
    <w:basedOn w:val="Privzetapisavaodstavka"/>
    <w:link w:val="Naslov6"/>
    <w:uiPriority w:val="99"/>
    <w:rsid w:val="00F8692F"/>
    <w:rPr>
      <w:sz w:val="20"/>
      <w:szCs w:val="20"/>
      <w:u w:val="dotted"/>
    </w:rPr>
  </w:style>
  <w:style w:type="character" w:customStyle="1" w:styleId="Naslov7Znak">
    <w:name w:val="Naslov 7 Znak"/>
    <w:basedOn w:val="Privzetapisavaodstavka"/>
    <w:link w:val="Naslov7"/>
    <w:uiPriority w:val="99"/>
    <w:rsid w:val="00F8692F"/>
    <w:rPr>
      <w:b/>
      <w:sz w:val="32"/>
      <w:szCs w:val="20"/>
    </w:rPr>
  </w:style>
  <w:style w:type="character" w:customStyle="1" w:styleId="Naslov8Znak">
    <w:name w:val="Naslov 8 Znak"/>
    <w:basedOn w:val="Privzetapisavaodstavka"/>
    <w:link w:val="Naslov8"/>
    <w:rsid w:val="00F8692F"/>
    <w:rPr>
      <w:i/>
      <w:iCs/>
      <w:sz w:val="24"/>
      <w:szCs w:val="24"/>
      <w:lang w:eastAsia="ja-JP"/>
    </w:rPr>
  </w:style>
  <w:style w:type="character" w:customStyle="1" w:styleId="Naslov9Znak">
    <w:name w:val="Naslov 9 Znak"/>
    <w:basedOn w:val="Privzetapisavaodstavka"/>
    <w:link w:val="Naslov9"/>
    <w:uiPriority w:val="99"/>
    <w:rsid w:val="00F8692F"/>
    <w:rPr>
      <w:b/>
      <w:color w:val="000000"/>
      <w:sz w:val="24"/>
      <w:szCs w:val="20"/>
      <w:lang w:val="en-AU"/>
    </w:rPr>
  </w:style>
  <w:style w:type="paragraph" w:styleId="Napis">
    <w:name w:val="caption"/>
    <w:basedOn w:val="Navaden"/>
    <w:next w:val="Navaden"/>
    <w:uiPriority w:val="99"/>
    <w:qFormat/>
    <w:rsid w:val="00F8692F"/>
    <w:pPr>
      <w:jc w:val="center"/>
    </w:pPr>
    <w:rPr>
      <w:b/>
      <w:i/>
      <w:sz w:val="22"/>
    </w:rPr>
  </w:style>
  <w:style w:type="paragraph" w:styleId="Odstavekseznama">
    <w:name w:val="List Paragraph"/>
    <w:basedOn w:val="Navaden"/>
    <w:uiPriority w:val="34"/>
    <w:qFormat/>
    <w:rsid w:val="00F8692F"/>
    <w:pPr>
      <w:ind w:left="720"/>
      <w:contextualSpacing/>
    </w:pPr>
  </w:style>
  <w:style w:type="paragraph" w:styleId="NaslovTOC">
    <w:name w:val="TOC Heading"/>
    <w:basedOn w:val="Naslov1"/>
    <w:next w:val="Navaden"/>
    <w:uiPriority w:val="99"/>
    <w:qFormat/>
    <w:rsid w:val="00F8692F"/>
    <w:pPr>
      <w:keepLines/>
      <w:numPr>
        <w:numId w:val="0"/>
      </w:numPr>
      <w:tabs>
        <w:tab w:val="clear" w:pos="680"/>
      </w:tabs>
      <w:spacing w:before="480" w:after="0" w:line="276" w:lineRule="auto"/>
      <w:jc w:val="left"/>
      <w:outlineLvl w:val="9"/>
    </w:pPr>
    <w:rPr>
      <w:rFonts w:ascii="Cambria" w:hAnsi="Cambria"/>
      <w:bCs/>
      <w:color w:val="365F91"/>
      <w:sz w:val="28"/>
      <w:szCs w:val="28"/>
    </w:rPr>
  </w:style>
  <w:style w:type="paragraph" w:styleId="Glava">
    <w:name w:val="header"/>
    <w:basedOn w:val="Navaden"/>
    <w:link w:val="GlavaZnak"/>
    <w:uiPriority w:val="99"/>
    <w:unhideWhenUsed/>
    <w:rsid w:val="00A007C2"/>
    <w:pPr>
      <w:tabs>
        <w:tab w:val="center" w:pos="4536"/>
        <w:tab w:val="right" w:pos="9072"/>
      </w:tabs>
      <w:spacing w:before="0"/>
    </w:pPr>
  </w:style>
  <w:style w:type="character" w:customStyle="1" w:styleId="GlavaZnak">
    <w:name w:val="Glava Znak"/>
    <w:basedOn w:val="Privzetapisavaodstavka"/>
    <w:link w:val="Glava"/>
    <w:uiPriority w:val="99"/>
    <w:rsid w:val="00A007C2"/>
    <w:rPr>
      <w:sz w:val="24"/>
      <w:szCs w:val="20"/>
    </w:rPr>
  </w:style>
  <w:style w:type="paragraph" w:styleId="Noga">
    <w:name w:val="footer"/>
    <w:basedOn w:val="Navaden"/>
    <w:link w:val="NogaZnak"/>
    <w:uiPriority w:val="99"/>
    <w:unhideWhenUsed/>
    <w:rsid w:val="00A007C2"/>
    <w:pPr>
      <w:tabs>
        <w:tab w:val="center" w:pos="4536"/>
        <w:tab w:val="right" w:pos="9072"/>
      </w:tabs>
      <w:spacing w:before="0"/>
    </w:pPr>
  </w:style>
  <w:style w:type="character" w:customStyle="1" w:styleId="NogaZnak">
    <w:name w:val="Noga Znak"/>
    <w:basedOn w:val="Privzetapisavaodstavka"/>
    <w:link w:val="Noga"/>
    <w:uiPriority w:val="99"/>
    <w:rsid w:val="00A007C2"/>
    <w:rPr>
      <w:sz w:val="24"/>
      <w:szCs w:val="20"/>
    </w:rPr>
  </w:style>
  <w:style w:type="paragraph" w:styleId="Besedilooblaka">
    <w:name w:val="Balloon Text"/>
    <w:basedOn w:val="Navaden"/>
    <w:link w:val="BesedilooblakaZnak"/>
    <w:uiPriority w:val="99"/>
    <w:semiHidden/>
    <w:unhideWhenUsed/>
    <w:rsid w:val="00A007C2"/>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07C2"/>
    <w:rPr>
      <w:rFonts w:ascii="Tahoma" w:hAnsi="Tahoma" w:cs="Tahoma"/>
      <w:sz w:val="16"/>
      <w:szCs w:val="16"/>
    </w:rPr>
  </w:style>
  <w:style w:type="character" w:styleId="Pripombasklic">
    <w:name w:val="annotation reference"/>
    <w:basedOn w:val="Privzetapisavaodstavka"/>
    <w:uiPriority w:val="99"/>
    <w:semiHidden/>
    <w:unhideWhenUsed/>
    <w:rsid w:val="00F25AB3"/>
    <w:rPr>
      <w:sz w:val="16"/>
      <w:szCs w:val="16"/>
    </w:rPr>
  </w:style>
  <w:style w:type="paragraph" w:styleId="Pripombabesedilo">
    <w:name w:val="annotation text"/>
    <w:basedOn w:val="Navaden"/>
    <w:link w:val="PripombabesediloZnak"/>
    <w:uiPriority w:val="99"/>
    <w:unhideWhenUsed/>
    <w:rsid w:val="00F25AB3"/>
    <w:rPr>
      <w:sz w:val="20"/>
    </w:rPr>
  </w:style>
  <w:style w:type="character" w:customStyle="1" w:styleId="PripombabesediloZnak">
    <w:name w:val="Pripomba – besedilo Znak"/>
    <w:basedOn w:val="Privzetapisavaodstavka"/>
    <w:link w:val="Pripombabesedilo"/>
    <w:uiPriority w:val="99"/>
    <w:rsid w:val="00F25AB3"/>
    <w:rPr>
      <w:sz w:val="20"/>
      <w:szCs w:val="20"/>
    </w:rPr>
  </w:style>
  <w:style w:type="paragraph" w:styleId="Zadevapripombe">
    <w:name w:val="annotation subject"/>
    <w:basedOn w:val="Pripombabesedilo"/>
    <w:next w:val="Pripombabesedilo"/>
    <w:link w:val="ZadevapripombeZnak"/>
    <w:uiPriority w:val="99"/>
    <w:semiHidden/>
    <w:unhideWhenUsed/>
    <w:rsid w:val="00F25AB3"/>
    <w:rPr>
      <w:b/>
      <w:bCs/>
    </w:rPr>
  </w:style>
  <w:style w:type="character" w:customStyle="1" w:styleId="ZadevapripombeZnak">
    <w:name w:val="Zadeva pripombe Znak"/>
    <w:basedOn w:val="PripombabesediloZnak"/>
    <w:link w:val="Zadevapripombe"/>
    <w:uiPriority w:val="99"/>
    <w:semiHidden/>
    <w:rsid w:val="00F25AB3"/>
    <w:rPr>
      <w:b/>
      <w:bCs/>
      <w:sz w:val="20"/>
      <w:szCs w:val="20"/>
    </w:rPr>
  </w:style>
  <w:style w:type="paragraph" w:styleId="Sprotnaopomba-besedilo">
    <w:name w:val="footnote text"/>
    <w:basedOn w:val="Navaden"/>
    <w:link w:val="Sprotnaopomba-besediloZnak"/>
    <w:uiPriority w:val="99"/>
    <w:semiHidden/>
    <w:unhideWhenUsed/>
    <w:rsid w:val="00A3108A"/>
    <w:pPr>
      <w:spacing w:before="0"/>
    </w:pPr>
    <w:rPr>
      <w:sz w:val="20"/>
    </w:rPr>
  </w:style>
  <w:style w:type="character" w:customStyle="1" w:styleId="Sprotnaopomba-besediloZnak">
    <w:name w:val="Sprotna opomba - besedilo Znak"/>
    <w:basedOn w:val="Privzetapisavaodstavka"/>
    <w:link w:val="Sprotnaopomba-besedilo"/>
    <w:uiPriority w:val="99"/>
    <w:semiHidden/>
    <w:rsid w:val="00A3108A"/>
    <w:rPr>
      <w:sz w:val="20"/>
      <w:szCs w:val="20"/>
    </w:rPr>
  </w:style>
  <w:style w:type="character" w:styleId="Sprotnaopomba-sklic">
    <w:name w:val="footnote reference"/>
    <w:basedOn w:val="Privzetapisavaodstavka"/>
    <w:uiPriority w:val="99"/>
    <w:semiHidden/>
    <w:unhideWhenUsed/>
    <w:rsid w:val="00A3108A"/>
    <w:rPr>
      <w:vertAlign w:val="superscript"/>
    </w:rPr>
  </w:style>
  <w:style w:type="paragraph" w:styleId="Revizija">
    <w:name w:val="Revision"/>
    <w:hidden/>
    <w:uiPriority w:val="99"/>
    <w:semiHidden/>
    <w:rsid w:val="00242EA8"/>
    <w:rPr>
      <w:sz w:val="24"/>
      <w:szCs w:val="20"/>
    </w:rPr>
  </w:style>
  <w:style w:type="character" w:styleId="Hiperpovezava">
    <w:name w:val="Hyperlink"/>
    <w:basedOn w:val="Privzetapisavaodstavka"/>
    <w:uiPriority w:val="99"/>
    <w:unhideWhenUsed/>
    <w:rsid w:val="007B48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qFormat="1"/>
    <w:lsdException w:name="heading 7" w:qFormat="1"/>
    <w:lsdException w:name="heading 8" w:uiPriority="0"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locked="1" w:semiHidden="0" w:uiPriority="1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avaden">
    <w:name w:val="Normal"/>
    <w:qFormat/>
    <w:rsid w:val="00F8692F"/>
    <w:pPr>
      <w:spacing w:before="60"/>
      <w:jc w:val="both"/>
    </w:pPr>
    <w:rPr>
      <w:sz w:val="24"/>
      <w:szCs w:val="20"/>
    </w:rPr>
  </w:style>
  <w:style w:type="paragraph" w:styleId="Naslov1">
    <w:name w:val="heading 1"/>
    <w:basedOn w:val="Navaden"/>
    <w:next w:val="Navaden"/>
    <w:link w:val="Naslov1Znak"/>
    <w:uiPriority w:val="99"/>
    <w:qFormat/>
    <w:rsid w:val="000A7275"/>
    <w:pPr>
      <w:keepNext/>
      <w:numPr>
        <w:numId w:val="7"/>
      </w:numPr>
      <w:tabs>
        <w:tab w:val="left" w:pos="680"/>
      </w:tabs>
      <w:spacing w:before="600" w:after="240"/>
      <w:outlineLvl w:val="0"/>
    </w:pPr>
    <w:rPr>
      <w:b/>
      <w:sz w:val="40"/>
    </w:rPr>
  </w:style>
  <w:style w:type="paragraph" w:styleId="Naslov2">
    <w:name w:val="heading 2"/>
    <w:basedOn w:val="Navaden"/>
    <w:next w:val="Navaden"/>
    <w:link w:val="Naslov2Znak1"/>
    <w:autoRedefine/>
    <w:uiPriority w:val="99"/>
    <w:qFormat/>
    <w:rsid w:val="000A7275"/>
    <w:pPr>
      <w:keepNext/>
      <w:numPr>
        <w:ilvl w:val="1"/>
        <w:numId w:val="1"/>
      </w:numPr>
      <w:spacing w:before="240" w:after="60"/>
      <w:outlineLvl w:val="1"/>
    </w:pPr>
    <w:rPr>
      <w:rFonts w:ascii="Arial" w:hAnsi="Arial" w:cs="Arial"/>
      <w:b/>
      <w:sz w:val="28"/>
      <w:szCs w:val="28"/>
    </w:rPr>
  </w:style>
  <w:style w:type="paragraph" w:styleId="Naslov3">
    <w:name w:val="heading 3"/>
    <w:basedOn w:val="Navaden"/>
    <w:next w:val="Navaden"/>
    <w:link w:val="Naslov3Znak"/>
    <w:uiPriority w:val="99"/>
    <w:qFormat/>
    <w:rsid w:val="000A7275"/>
    <w:pPr>
      <w:keepNext/>
      <w:numPr>
        <w:ilvl w:val="2"/>
        <w:numId w:val="7"/>
      </w:numPr>
      <w:spacing w:before="360" w:after="120"/>
      <w:outlineLvl w:val="2"/>
    </w:pPr>
    <w:rPr>
      <w:lang w:val="en-US"/>
    </w:rPr>
  </w:style>
  <w:style w:type="paragraph" w:styleId="Naslov4">
    <w:name w:val="heading 4"/>
    <w:basedOn w:val="Navaden"/>
    <w:next w:val="Navaden"/>
    <w:link w:val="Naslov4Znak"/>
    <w:uiPriority w:val="99"/>
    <w:qFormat/>
    <w:rsid w:val="00F8692F"/>
    <w:pPr>
      <w:keepNext/>
      <w:tabs>
        <w:tab w:val="left" w:pos="907"/>
      </w:tabs>
      <w:spacing w:before="360" w:after="120"/>
      <w:outlineLvl w:val="3"/>
    </w:pPr>
    <w:rPr>
      <w:szCs w:val="22"/>
      <w:lang w:eastAsia="sl-SI"/>
    </w:rPr>
  </w:style>
  <w:style w:type="paragraph" w:styleId="Naslov5">
    <w:name w:val="heading 5"/>
    <w:basedOn w:val="Navaden"/>
    <w:next w:val="Navaden"/>
    <w:link w:val="Naslov5Znak"/>
    <w:uiPriority w:val="99"/>
    <w:qFormat/>
    <w:rsid w:val="00F8692F"/>
    <w:pPr>
      <w:keepNext/>
      <w:tabs>
        <w:tab w:val="left" w:pos="1077"/>
      </w:tabs>
      <w:spacing w:before="360" w:after="120"/>
      <w:outlineLvl w:val="4"/>
    </w:pPr>
    <w:rPr>
      <w:snapToGrid w:val="0"/>
      <w:color w:val="000000"/>
      <w:szCs w:val="22"/>
      <w:u w:val="single"/>
      <w:lang w:val="en-US"/>
    </w:rPr>
  </w:style>
  <w:style w:type="paragraph" w:styleId="Naslov6">
    <w:name w:val="heading 6"/>
    <w:basedOn w:val="Navaden"/>
    <w:next w:val="Navaden"/>
    <w:link w:val="Naslov6Znak"/>
    <w:uiPriority w:val="99"/>
    <w:qFormat/>
    <w:rsid w:val="000A7275"/>
    <w:pPr>
      <w:keepNext/>
      <w:numPr>
        <w:ilvl w:val="5"/>
        <w:numId w:val="7"/>
      </w:numPr>
      <w:outlineLvl w:val="5"/>
    </w:pPr>
    <w:rPr>
      <w:sz w:val="20"/>
      <w:u w:val="dotted"/>
    </w:rPr>
  </w:style>
  <w:style w:type="paragraph" w:styleId="Naslov7">
    <w:name w:val="heading 7"/>
    <w:basedOn w:val="Navaden"/>
    <w:next w:val="Navaden"/>
    <w:link w:val="Naslov7Znak"/>
    <w:uiPriority w:val="99"/>
    <w:qFormat/>
    <w:rsid w:val="000A7275"/>
    <w:pPr>
      <w:keepNext/>
      <w:numPr>
        <w:ilvl w:val="6"/>
        <w:numId w:val="7"/>
      </w:numPr>
      <w:jc w:val="center"/>
      <w:outlineLvl w:val="6"/>
    </w:pPr>
    <w:rPr>
      <w:b/>
      <w:sz w:val="32"/>
    </w:rPr>
  </w:style>
  <w:style w:type="paragraph" w:styleId="Naslov8">
    <w:name w:val="heading 8"/>
    <w:basedOn w:val="Navaden"/>
    <w:next w:val="Navaden"/>
    <w:link w:val="Naslov8Znak"/>
    <w:qFormat/>
    <w:rsid w:val="00F8692F"/>
    <w:pPr>
      <w:tabs>
        <w:tab w:val="num" w:pos="1440"/>
      </w:tabs>
      <w:spacing w:before="240" w:after="60"/>
      <w:ind w:left="1440" w:hanging="1440"/>
      <w:jc w:val="left"/>
      <w:outlineLvl w:val="7"/>
    </w:pPr>
    <w:rPr>
      <w:i/>
      <w:iCs/>
      <w:szCs w:val="24"/>
      <w:lang w:eastAsia="ja-JP"/>
    </w:rPr>
  </w:style>
  <w:style w:type="paragraph" w:styleId="Naslov9">
    <w:name w:val="heading 9"/>
    <w:basedOn w:val="Navaden"/>
    <w:next w:val="Navaden"/>
    <w:link w:val="Naslov9Znak"/>
    <w:uiPriority w:val="99"/>
    <w:qFormat/>
    <w:rsid w:val="000A7275"/>
    <w:pPr>
      <w:keepNext/>
      <w:numPr>
        <w:ilvl w:val="8"/>
        <w:numId w:val="7"/>
      </w:numPr>
      <w:jc w:val="center"/>
      <w:outlineLvl w:val="8"/>
    </w:pPr>
    <w:rPr>
      <w:b/>
      <w:color w:val="000000"/>
      <w:lang w:val="en-AU"/>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rsid w:val="002B54AD"/>
    <w:rPr>
      <w:rFonts w:ascii="Arial" w:hAnsi="Arial" w:cs="Arial"/>
      <w:b/>
      <w:sz w:val="28"/>
      <w:szCs w:val="28"/>
    </w:rPr>
  </w:style>
  <w:style w:type="paragraph" w:customStyle="1" w:styleId="podpisi">
    <w:name w:val="podpisi"/>
    <w:basedOn w:val="Navaden"/>
    <w:qFormat/>
    <w:rsid w:val="00F8692F"/>
    <w:pPr>
      <w:tabs>
        <w:tab w:val="left" w:pos="3402"/>
      </w:tabs>
      <w:spacing w:before="0" w:line="260" w:lineRule="exact"/>
      <w:jc w:val="left"/>
    </w:pPr>
    <w:rPr>
      <w:rFonts w:ascii="Arial" w:hAnsi="Arial"/>
      <w:sz w:val="20"/>
      <w:szCs w:val="24"/>
      <w:lang w:val="it-IT"/>
    </w:rPr>
  </w:style>
  <w:style w:type="character" w:customStyle="1" w:styleId="Naslov1Znak">
    <w:name w:val="Naslov 1 Znak"/>
    <w:basedOn w:val="Privzetapisavaodstavka"/>
    <w:link w:val="Naslov1"/>
    <w:uiPriority w:val="99"/>
    <w:rsid w:val="00F8692F"/>
    <w:rPr>
      <w:b/>
      <w:sz w:val="40"/>
      <w:szCs w:val="20"/>
    </w:rPr>
  </w:style>
  <w:style w:type="character" w:customStyle="1" w:styleId="Naslov2Znak1">
    <w:name w:val="Naslov 2 Znak1"/>
    <w:basedOn w:val="Privzetapisavaodstavka"/>
    <w:link w:val="Naslov2"/>
    <w:uiPriority w:val="99"/>
    <w:locked/>
    <w:rsid w:val="000A7275"/>
    <w:rPr>
      <w:rFonts w:ascii="Arial" w:hAnsi="Arial" w:cs="Arial"/>
      <w:b/>
      <w:sz w:val="28"/>
      <w:szCs w:val="28"/>
    </w:rPr>
  </w:style>
  <w:style w:type="character" w:customStyle="1" w:styleId="Naslov3Znak">
    <w:name w:val="Naslov 3 Znak"/>
    <w:basedOn w:val="Privzetapisavaodstavka"/>
    <w:link w:val="Naslov3"/>
    <w:uiPriority w:val="99"/>
    <w:rsid w:val="00F8692F"/>
    <w:rPr>
      <w:sz w:val="24"/>
      <w:szCs w:val="20"/>
      <w:lang w:val="en-US"/>
    </w:rPr>
  </w:style>
  <w:style w:type="character" w:customStyle="1" w:styleId="Naslov4Znak">
    <w:name w:val="Naslov 4 Znak"/>
    <w:basedOn w:val="Privzetapisavaodstavka"/>
    <w:link w:val="Naslov4"/>
    <w:uiPriority w:val="99"/>
    <w:rsid w:val="00F8692F"/>
    <w:rPr>
      <w:sz w:val="24"/>
      <w:lang w:eastAsia="sl-SI"/>
    </w:rPr>
  </w:style>
  <w:style w:type="character" w:customStyle="1" w:styleId="Naslov5Znak">
    <w:name w:val="Naslov 5 Znak"/>
    <w:basedOn w:val="Privzetapisavaodstavka"/>
    <w:link w:val="Naslov5"/>
    <w:uiPriority w:val="99"/>
    <w:rsid w:val="00F8692F"/>
    <w:rPr>
      <w:snapToGrid w:val="0"/>
      <w:color w:val="000000"/>
      <w:sz w:val="24"/>
      <w:u w:val="single"/>
      <w:lang w:val="en-US"/>
    </w:rPr>
  </w:style>
  <w:style w:type="character" w:customStyle="1" w:styleId="Naslov6Znak">
    <w:name w:val="Naslov 6 Znak"/>
    <w:basedOn w:val="Privzetapisavaodstavka"/>
    <w:link w:val="Naslov6"/>
    <w:uiPriority w:val="99"/>
    <w:rsid w:val="00F8692F"/>
    <w:rPr>
      <w:sz w:val="20"/>
      <w:szCs w:val="20"/>
      <w:u w:val="dotted"/>
    </w:rPr>
  </w:style>
  <w:style w:type="character" w:customStyle="1" w:styleId="Naslov7Znak">
    <w:name w:val="Naslov 7 Znak"/>
    <w:basedOn w:val="Privzetapisavaodstavka"/>
    <w:link w:val="Naslov7"/>
    <w:uiPriority w:val="99"/>
    <w:rsid w:val="00F8692F"/>
    <w:rPr>
      <w:b/>
      <w:sz w:val="32"/>
      <w:szCs w:val="20"/>
    </w:rPr>
  </w:style>
  <w:style w:type="character" w:customStyle="1" w:styleId="Naslov8Znak">
    <w:name w:val="Naslov 8 Znak"/>
    <w:basedOn w:val="Privzetapisavaodstavka"/>
    <w:link w:val="Naslov8"/>
    <w:rsid w:val="00F8692F"/>
    <w:rPr>
      <w:i/>
      <w:iCs/>
      <w:sz w:val="24"/>
      <w:szCs w:val="24"/>
      <w:lang w:eastAsia="ja-JP"/>
    </w:rPr>
  </w:style>
  <w:style w:type="character" w:customStyle="1" w:styleId="Naslov9Znak">
    <w:name w:val="Naslov 9 Znak"/>
    <w:basedOn w:val="Privzetapisavaodstavka"/>
    <w:link w:val="Naslov9"/>
    <w:uiPriority w:val="99"/>
    <w:rsid w:val="00F8692F"/>
    <w:rPr>
      <w:b/>
      <w:color w:val="000000"/>
      <w:sz w:val="24"/>
      <w:szCs w:val="20"/>
      <w:lang w:val="en-AU"/>
    </w:rPr>
  </w:style>
  <w:style w:type="paragraph" w:styleId="Napis">
    <w:name w:val="caption"/>
    <w:basedOn w:val="Navaden"/>
    <w:next w:val="Navaden"/>
    <w:uiPriority w:val="99"/>
    <w:qFormat/>
    <w:rsid w:val="00F8692F"/>
    <w:pPr>
      <w:jc w:val="center"/>
    </w:pPr>
    <w:rPr>
      <w:b/>
      <w:i/>
      <w:sz w:val="22"/>
    </w:rPr>
  </w:style>
  <w:style w:type="paragraph" w:styleId="Odstavekseznama">
    <w:name w:val="List Paragraph"/>
    <w:basedOn w:val="Navaden"/>
    <w:uiPriority w:val="34"/>
    <w:qFormat/>
    <w:rsid w:val="00F8692F"/>
    <w:pPr>
      <w:ind w:left="720"/>
      <w:contextualSpacing/>
    </w:pPr>
  </w:style>
  <w:style w:type="paragraph" w:styleId="NaslovTOC">
    <w:name w:val="TOC Heading"/>
    <w:basedOn w:val="Naslov1"/>
    <w:next w:val="Navaden"/>
    <w:uiPriority w:val="99"/>
    <w:qFormat/>
    <w:rsid w:val="00F8692F"/>
    <w:pPr>
      <w:keepLines/>
      <w:numPr>
        <w:numId w:val="0"/>
      </w:numPr>
      <w:tabs>
        <w:tab w:val="clear" w:pos="680"/>
      </w:tabs>
      <w:spacing w:before="480" w:after="0" w:line="276" w:lineRule="auto"/>
      <w:jc w:val="left"/>
      <w:outlineLvl w:val="9"/>
    </w:pPr>
    <w:rPr>
      <w:rFonts w:ascii="Cambria" w:hAnsi="Cambria"/>
      <w:bCs/>
      <w:color w:val="365F91"/>
      <w:sz w:val="28"/>
      <w:szCs w:val="28"/>
    </w:rPr>
  </w:style>
  <w:style w:type="paragraph" w:styleId="Glava">
    <w:name w:val="header"/>
    <w:basedOn w:val="Navaden"/>
    <w:link w:val="GlavaZnak"/>
    <w:uiPriority w:val="99"/>
    <w:unhideWhenUsed/>
    <w:rsid w:val="00A007C2"/>
    <w:pPr>
      <w:tabs>
        <w:tab w:val="center" w:pos="4536"/>
        <w:tab w:val="right" w:pos="9072"/>
      </w:tabs>
      <w:spacing w:before="0"/>
    </w:pPr>
  </w:style>
  <w:style w:type="character" w:customStyle="1" w:styleId="GlavaZnak">
    <w:name w:val="Glava Znak"/>
    <w:basedOn w:val="Privzetapisavaodstavka"/>
    <w:link w:val="Glava"/>
    <w:uiPriority w:val="99"/>
    <w:rsid w:val="00A007C2"/>
    <w:rPr>
      <w:sz w:val="24"/>
      <w:szCs w:val="20"/>
    </w:rPr>
  </w:style>
  <w:style w:type="paragraph" w:styleId="Noga">
    <w:name w:val="footer"/>
    <w:basedOn w:val="Navaden"/>
    <w:link w:val="NogaZnak"/>
    <w:uiPriority w:val="99"/>
    <w:unhideWhenUsed/>
    <w:rsid w:val="00A007C2"/>
    <w:pPr>
      <w:tabs>
        <w:tab w:val="center" w:pos="4536"/>
        <w:tab w:val="right" w:pos="9072"/>
      </w:tabs>
      <w:spacing w:before="0"/>
    </w:pPr>
  </w:style>
  <w:style w:type="character" w:customStyle="1" w:styleId="NogaZnak">
    <w:name w:val="Noga Znak"/>
    <w:basedOn w:val="Privzetapisavaodstavka"/>
    <w:link w:val="Noga"/>
    <w:uiPriority w:val="99"/>
    <w:rsid w:val="00A007C2"/>
    <w:rPr>
      <w:sz w:val="24"/>
      <w:szCs w:val="20"/>
    </w:rPr>
  </w:style>
  <w:style w:type="paragraph" w:styleId="Besedilooblaka">
    <w:name w:val="Balloon Text"/>
    <w:basedOn w:val="Navaden"/>
    <w:link w:val="BesedilooblakaZnak"/>
    <w:uiPriority w:val="99"/>
    <w:semiHidden/>
    <w:unhideWhenUsed/>
    <w:rsid w:val="00A007C2"/>
    <w:pPr>
      <w:spacing w:before="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007C2"/>
    <w:rPr>
      <w:rFonts w:ascii="Tahoma" w:hAnsi="Tahoma" w:cs="Tahoma"/>
      <w:sz w:val="16"/>
      <w:szCs w:val="16"/>
    </w:rPr>
  </w:style>
  <w:style w:type="character" w:styleId="Pripombasklic">
    <w:name w:val="annotation reference"/>
    <w:basedOn w:val="Privzetapisavaodstavka"/>
    <w:uiPriority w:val="99"/>
    <w:semiHidden/>
    <w:unhideWhenUsed/>
    <w:rsid w:val="00F25AB3"/>
    <w:rPr>
      <w:sz w:val="16"/>
      <w:szCs w:val="16"/>
    </w:rPr>
  </w:style>
  <w:style w:type="paragraph" w:styleId="Pripombabesedilo">
    <w:name w:val="annotation text"/>
    <w:basedOn w:val="Navaden"/>
    <w:link w:val="PripombabesediloZnak"/>
    <w:uiPriority w:val="99"/>
    <w:unhideWhenUsed/>
    <w:rsid w:val="00F25AB3"/>
    <w:rPr>
      <w:sz w:val="20"/>
    </w:rPr>
  </w:style>
  <w:style w:type="character" w:customStyle="1" w:styleId="PripombabesediloZnak">
    <w:name w:val="Pripomba – besedilo Znak"/>
    <w:basedOn w:val="Privzetapisavaodstavka"/>
    <w:link w:val="Pripombabesedilo"/>
    <w:uiPriority w:val="99"/>
    <w:rsid w:val="00F25AB3"/>
    <w:rPr>
      <w:sz w:val="20"/>
      <w:szCs w:val="20"/>
    </w:rPr>
  </w:style>
  <w:style w:type="paragraph" w:styleId="Zadevapripombe">
    <w:name w:val="annotation subject"/>
    <w:basedOn w:val="Pripombabesedilo"/>
    <w:next w:val="Pripombabesedilo"/>
    <w:link w:val="ZadevapripombeZnak"/>
    <w:uiPriority w:val="99"/>
    <w:semiHidden/>
    <w:unhideWhenUsed/>
    <w:rsid w:val="00F25AB3"/>
    <w:rPr>
      <w:b/>
      <w:bCs/>
    </w:rPr>
  </w:style>
  <w:style w:type="character" w:customStyle="1" w:styleId="ZadevapripombeZnak">
    <w:name w:val="Zadeva pripombe Znak"/>
    <w:basedOn w:val="PripombabesediloZnak"/>
    <w:link w:val="Zadevapripombe"/>
    <w:uiPriority w:val="99"/>
    <w:semiHidden/>
    <w:rsid w:val="00F25AB3"/>
    <w:rPr>
      <w:b/>
      <w:bCs/>
      <w:sz w:val="20"/>
      <w:szCs w:val="20"/>
    </w:rPr>
  </w:style>
  <w:style w:type="paragraph" w:styleId="Sprotnaopomba-besedilo">
    <w:name w:val="footnote text"/>
    <w:basedOn w:val="Navaden"/>
    <w:link w:val="Sprotnaopomba-besediloZnak"/>
    <w:uiPriority w:val="99"/>
    <w:semiHidden/>
    <w:unhideWhenUsed/>
    <w:rsid w:val="00A3108A"/>
    <w:pPr>
      <w:spacing w:before="0"/>
    </w:pPr>
    <w:rPr>
      <w:sz w:val="20"/>
    </w:rPr>
  </w:style>
  <w:style w:type="character" w:customStyle="1" w:styleId="Sprotnaopomba-besediloZnak">
    <w:name w:val="Sprotna opomba - besedilo Znak"/>
    <w:basedOn w:val="Privzetapisavaodstavka"/>
    <w:link w:val="Sprotnaopomba-besedilo"/>
    <w:uiPriority w:val="99"/>
    <w:semiHidden/>
    <w:rsid w:val="00A3108A"/>
    <w:rPr>
      <w:sz w:val="20"/>
      <w:szCs w:val="20"/>
    </w:rPr>
  </w:style>
  <w:style w:type="character" w:styleId="Sprotnaopomba-sklic">
    <w:name w:val="footnote reference"/>
    <w:basedOn w:val="Privzetapisavaodstavka"/>
    <w:uiPriority w:val="99"/>
    <w:semiHidden/>
    <w:unhideWhenUsed/>
    <w:rsid w:val="00A3108A"/>
    <w:rPr>
      <w:vertAlign w:val="superscript"/>
    </w:rPr>
  </w:style>
  <w:style w:type="paragraph" w:styleId="Revizija">
    <w:name w:val="Revision"/>
    <w:hidden/>
    <w:uiPriority w:val="99"/>
    <w:semiHidden/>
    <w:rsid w:val="00242EA8"/>
    <w:rPr>
      <w:sz w:val="24"/>
      <w:szCs w:val="20"/>
    </w:rPr>
  </w:style>
  <w:style w:type="character" w:styleId="Hiperpovezava">
    <w:name w:val="Hyperlink"/>
    <w:basedOn w:val="Privzetapisavaodstavka"/>
    <w:uiPriority w:val="99"/>
    <w:unhideWhenUsed/>
    <w:rsid w:val="007B48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radni-list.si/1/objava.jsp?sop=2008-01-2416" TargetMode="External"/><Relationship Id="rId18" Type="http://schemas.openxmlformats.org/officeDocument/2006/relationships/hyperlink" Target="http://www.uradni-list.si/1/objava.jsp?sop=2012-01-241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5-01-4085" TargetMode="External"/><Relationship Id="rId7" Type="http://schemas.openxmlformats.org/officeDocument/2006/relationships/footnotes" Target="footnotes.xml"/><Relationship Id="rId12" Type="http://schemas.openxmlformats.org/officeDocument/2006/relationships/hyperlink" Target="http://www.uradni-list.si/1/objava.jsp?sop=2007-01-1761" TargetMode="External"/><Relationship Id="rId17" Type="http://schemas.openxmlformats.org/officeDocument/2006/relationships/hyperlink" Target="http://www.uradni-list.si/1/objava.jsp?sop=2012-01-201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09-01-4890" TargetMode="External"/><Relationship Id="rId20" Type="http://schemas.openxmlformats.org/officeDocument/2006/relationships/hyperlink" Target="http://www.uradni-list.si/1/objava.jsp?sop=2015-01-235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06-01-2089"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uradni-list.si/1/objava.jsp?sop=2009-01-4888" TargetMode="External"/><Relationship Id="rId23" Type="http://schemas.openxmlformats.org/officeDocument/2006/relationships/hyperlink" Target="http://www.ekosklad.si/dokumenti/spp.pdf" TargetMode="External"/><Relationship Id="rId28" Type="http://schemas.openxmlformats.org/officeDocument/2006/relationships/header" Target="header3.xml"/><Relationship Id="rId10" Type="http://schemas.openxmlformats.org/officeDocument/2006/relationships/hyperlink" Target="http://www.uradni-list.si/1/objava.jsp?sop=2006-01-1682" TargetMode="External"/><Relationship Id="rId19" Type="http://schemas.openxmlformats.org/officeDocument/2006/relationships/hyperlink" Target="http://www.uradni-list.si/1/objava.jsp?sop=2013-01-3337"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uradni-list.si/1/objava.jsp?sop=2008-01-3026" TargetMode="External"/><Relationship Id="rId22" Type="http://schemas.openxmlformats.org/officeDocument/2006/relationships/hyperlink" Target="http://www.uradni-list.si/1/objava.jsp?sop=2016-01-1264"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8E095-185D-4CAF-9E15-BA8A064E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5</Pages>
  <Words>2523</Words>
  <Characters>14387</Characters>
  <Application>Microsoft Office Word</Application>
  <DocSecurity>0</DocSecurity>
  <Lines>119</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Eko Sklad j.s.</Company>
  <LinksUpToDate>false</LinksUpToDate>
  <CharactersWithSpaces>16877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Janez Rejec</dc:creator>
  <cp:lastModifiedBy>Teja Božovič</cp:lastModifiedBy>
  <cp:revision>3</cp:revision>
  <cp:lastPrinted>2016-09-06T07:48:00Z</cp:lastPrinted>
  <dcterms:created xsi:type="dcterms:W3CDTF">2016-09-07T07:19:00Z</dcterms:created>
  <dcterms:modified xsi:type="dcterms:W3CDTF">2016-09-07T09:24:00Z</dcterms:modified>
</cp:coreProperties>
</file>